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79" w:lineRule="exact"/>
        <w:rPr>
          <w:rFonts w:ascii="Times New Roman" w:hAnsi="Times New Roman" w:eastAsia="黑体"/>
          <w:kern w:val="0"/>
          <w:sz w:val="32"/>
          <w:szCs w:val="32"/>
          <w:lang w:val="zh-CN"/>
        </w:rPr>
      </w:pPr>
      <w:r>
        <w:rPr>
          <w:rFonts w:ascii="Times New Roman" w:hAnsi="Times New Roman" w:eastAsia="黑体"/>
          <w:kern w:val="0"/>
          <w:sz w:val="32"/>
          <w:szCs w:val="32"/>
          <w:lang w:val="zh-CN"/>
        </w:rPr>
        <w:t>附件3</w:t>
      </w:r>
    </w:p>
    <w:p>
      <w:pPr>
        <w:autoSpaceDE w:val="0"/>
        <w:autoSpaceDN w:val="0"/>
        <w:adjustRightInd w:val="0"/>
        <w:spacing w:line="579" w:lineRule="exact"/>
        <w:rPr>
          <w:rFonts w:ascii="Times New Roman" w:hAnsi="Times New Roman" w:eastAsia="黑体"/>
          <w:kern w:val="0"/>
          <w:sz w:val="32"/>
          <w:szCs w:val="32"/>
          <w:lang w:val="zh-CN"/>
        </w:rPr>
      </w:pPr>
    </w:p>
    <w:p>
      <w:pPr>
        <w:autoSpaceDE w:val="0"/>
        <w:autoSpaceDN w:val="0"/>
        <w:adjustRightInd w:val="0"/>
        <w:spacing w:line="579" w:lineRule="exact"/>
        <w:jc w:val="center"/>
        <w:rPr>
          <w:rFonts w:ascii="Times New Roman" w:hAnsi="Times New Roman" w:eastAsia="方正小标宋简体"/>
          <w:kern w:val="0"/>
          <w:sz w:val="44"/>
          <w:szCs w:val="44"/>
          <w:lang w:val="zh-CN"/>
        </w:rPr>
      </w:pPr>
      <w:r>
        <w:rPr>
          <w:rFonts w:ascii="Times New Roman" w:hAnsi="Times New Roman" w:eastAsia="方正小标宋简体"/>
          <w:kern w:val="0"/>
          <w:sz w:val="44"/>
          <w:szCs w:val="44"/>
          <w:lang w:val="zh-CN"/>
        </w:rPr>
        <w:t>陕西省示范老年大学示范老干部活动</w:t>
      </w:r>
    </w:p>
    <w:p>
      <w:pPr>
        <w:autoSpaceDE w:val="0"/>
        <w:autoSpaceDN w:val="0"/>
        <w:adjustRightInd w:val="0"/>
        <w:spacing w:line="579" w:lineRule="exact"/>
        <w:jc w:val="center"/>
        <w:rPr>
          <w:rFonts w:ascii="Times New Roman" w:hAnsi="Times New Roman" w:eastAsia="方正小标宋简体"/>
          <w:kern w:val="0"/>
          <w:sz w:val="44"/>
          <w:szCs w:val="44"/>
          <w:lang w:val="zh-CN"/>
        </w:rPr>
      </w:pPr>
      <w:r>
        <w:rPr>
          <w:rFonts w:ascii="Times New Roman" w:hAnsi="Times New Roman" w:eastAsia="方正小标宋简体"/>
          <w:kern w:val="0"/>
          <w:sz w:val="44"/>
          <w:szCs w:val="44"/>
          <w:lang w:val="zh-CN"/>
        </w:rPr>
        <w:t>中心（室）</w:t>
      </w:r>
      <w:r>
        <w:rPr>
          <w:rFonts w:ascii="Times New Roman" w:hAnsi="Times New Roman" w:eastAsia="方正小标宋简体"/>
          <w:kern w:val="0"/>
          <w:sz w:val="44"/>
          <w:szCs w:val="44"/>
        </w:rPr>
        <w:t>创建</w:t>
      </w:r>
      <w:r>
        <w:rPr>
          <w:rFonts w:ascii="Times New Roman" w:hAnsi="Times New Roman" w:eastAsia="方正小标宋简体"/>
          <w:kern w:val="0"/>
          <w:sz w:val="44"/>
          <w:szCs w:val="44"/>
          <w:lang w:val="zh-CN"/>
        </w:rPr>
        <w:t>办法</w:t>
      </w:r>
    </w:p>
    <w:p>
      <w:pPr>
        <w:autoSpaceDE w:val="0"/>
        <w:autoSpaceDN w:val="0"/>
        <w:adjustRightInd w:val="0"/>
        <w:spacing w:line="579" w:lineRule="exact"/>
        <w:ind w:firstLine="640" w:firstLineChars="200"/>
        <w:rPr>
          <w:rFonts w:ascii="Times New Roman" w:hAnsi="Times New Roman" w:eastAsia="仿宋_GB2312"/>
          <w:kern w:val="0"/>
          <w:sz w:val="32"/>
          <w:szCs w:val="32"/>
          <w:lang w:val="zh-CN"/>
        </w:rPr>
      </w:pPr>
    </w:p>
    <w:p>
      <w:pPr>
        <w:autoSpaceDE w:val="0"/>
        <w:autoSpaceDN w:val="0"/>
        <w:adjustRightInd w:val="0"/>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为了</w:t>
      </w:r>
      <w:r>
        <w:rPr>
          <w:rFonts w:ascii="Times New Roman" w:hAnsi="Times New Roman" w:eastAsia="仿宋_GB2312"/>
          <w:kern w:val="0"/>
          <w:sz w:val="32"/>
          <w:szCs w:val="32"/>
        </w:rPr>
        <w:t>规范全省示范老年大学、示范老干部活动中心（室）创建工作，明确创建的范围、主要内容、组织领导和创建程序，促进创建工作</w:t>
      </w:r>
      <w:r>
        <w:rPr>
          <w:rFonts w:ascii="Times New Roman" w:hAnsi="Times New Roman" w:eastAsia="仿宋_GB2312"/>
          <w:kern w:val="0"/>
          <w:sz w:val="32"/>
          <w:szCs w:val="32"/>
          <w:lang w:val="zh-CN"/>
        </w:rPr>
        <w:t>公开、公正、公平，特制定本办法。</w:t>
      </w:r>
    </w:p>
    <w:p>
      <w:pPr>
        <w:autoSpaceDE w:val="0"/>
        <w:autoSpaceDN w:val="0"/>
        <w:adjustRightInd w:val="0"/>
        <w:spacing w:line="579"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一、创建的</w:t>
      </w:r>
      <w:r>
        <w:rPr>
          <w:rFonts w:ascii="Times New Roman" w:hAnsi="Times New Roman" w:eastAsia="黑体"/>
          <w:kern w:val="0"/>
          <w:sz w:val="32"/>
          <w:szCs w:val="32"/>
          <w:lang w:val="zh-CN"/>
        </w:rPr>
        <w:t>范围、</w:t>
      </w:r>
      <w:r>
        <w:rPr>
          <w:rFonts w:ascii="Times New Roman" w:hAnsi="Times New Roman" w:eastAsia="黑体"/>
          <w:kern w:val="0"/>
          <w:sz w:val="32"/>
          <w:szCs w:val="32"/>
        </w:rPr>
        <w:t>届期规定</w:t>
      </w:r>
    </w:p>
    <w:p>
      <w:pPr>
        <w:pStyle w:val="6"/>
        <w:autoSpaceDE w:val="0"/>
        <w:autoSpaceDN w:val="0"/>
        <w:adjustRightInd w:val="0"/>
        <w:spacing w:line="579"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1.</w:t>
      </w:r>
      <w:r>
        <w:rPr>
          <w:rFonts w:ascii="Times New Roman" w:hAnsi="Times New Roman" w:eastAsia="仿宋_GB2312"/>
          <w:kern w:val="0"/>
          <w:sz w:val="32"/>
          <w:szCs w:val="32"/>
          <w:lang w:val="zh-CN"/>
        </w:rPr>
        <w:t>老年大学和老干部活动中心合署的，</w:t>
      </w:r>
      <w:r>
        <w:rPr>
          <w:rFonts w:ascii="Times New Roman" w:hAnsi="Times New Roman" w:eastAsia="仿宋_GB2312"/>
          <w:kern w:val="0"/>
          <w:sz w:val="32"/>
          <w:szCs w:val="32"/>
        </w:rPr>
        <w:t>列入</w:t>
      </w:r>
      <w:r>
        <w:rPr>
          <w:rFonts w:ascii="Times New Roman" w:hAnsi="Times New Roman" w:eastAsia="仿宋_GB2312"/>
          <w:kern w:val="0"/>
          <w:sz w:val="32"/>
          <w:szCs w:val="32"/>
          <w:lang w:val="zh-CN"/>
        </w:rPr>
        <w:t>示范老年大学</w:t>
      </w:r>
      <w:r>
        <w:rPr>
          <w:rFonts w:ascii="Times New Roman" w:hAnsi="Times New Roman" w:eastAsia="仿宋_GB2312"/>
          <w:kern w:val="0"/>
          <w:sz w:val="32"/>
          <w:szCs w:val="32"/>
        </w:rPr>
        <w:t>创建；</w:t>
      </w:r>
      <w:r>
        <w:rPr>
          <w:rFonts w:ascii="Times New Roman" w:hAnsi="Times New Roman" w:eastAsia="仿宋_GB2312"/>
          <w:kern w:val="0"/>
          <w:sz w:val="32"/>
          <w:szCs w:val="32"/>
          <w:lang w:val="zh-CN"/>
        </w:rPr>
        <w:t>老干部活动中心（</w:t>
      </w:r>
      <w:r>
        <w:rPr>
          <w:rFonts w:ascii="Times New Roman" w:hAnsi="Times New Roman" w:eastAsia="仿宋_GB2312"/>
          <w:kern w:val="0"/>
          <w:sz w:val="32"/>
          <w:szCs w:val="32"/>
        </w:rPr>
        <w:t>室</w:t>
      </w:r>
      <w:r>
        <w:rPr>
          <w:rFonts w:ascii="Times New Roman" w:hAnsi="Times New Roman" w:eastAsia="仿宋_GB2312"/>
          <w:kern w:val="0"/>
          <w:sz w:val="32"/>
          <w:szCs w:val="32"/>
          <w:lang w:val="zh-CN"/>
        </w:rPr>
        <w:t>）单</w:t>
      </w:r>
      <w:r>
        <w:rPr>
          <w:rFonts w:ascii="Times New Roman" w:hAnsi="Times New Roman" w:eastAsia="仿宋_GB2312"/>
          <w:kern w:val="0"/>
          <w:sz w:val="32"/>
          <w:szCs w:val="32"/>
        </w:rPr>
        <w:t>独</w:t>
      </w:r>
      <w:r>
        <w:rPr>
          <w:rFonts w:ascii="Times New Roman" w:hAnsi="Times New Roman" w:eastAsia="仿宋_GB2312"/>
          <w:kern w:val="0"/>
          <w:sz w:val="32"/>
          <w:szCs w:val="32"/>
          <w:lang w:val="zh-CN"/>
        </w:rPr>
        <w:t>设</w:t>
      </w:r>
      <w:r>
        <w:rPr>
          <w:rFonts w:ascii="Times New Roman" w:hAnsi="Times New Roman" w:eastAsia="仿宋_GB2312"/>
          <w:kern w:val="0"/>
          <w:sz w:val="32"/>
          <w:szCs w:val="32"/>
        </w:rPr>
        <w:t>立</w:t>
      </w:r>
      <w:r>
        <w:rPr>
          <w:rFonts w:ascii="Times New Roman" w:hAnsi="Times New Roman" w:eastAsia="仿宋_GB2312"/>
          <w:kern w:val="0"/>
          <w:sz w:val="32"/>
          <w:szCs w:val="32"/>
          <w:lang w:val="zh-CN"/>
        </w:rPr>
        <w:t>的，</w:t>
      </w:r>
      <w:r>
        <w:rPr>
          <w:rFonts w:ascii="Times New Roman" w:hAnsi="Times New Roman" w:eastAsia="仿宋_GB2312"/>
          <w:kern w:val="0"/>
          <w:sz w:val="32"/>
          <w:szCs w:val="32"/>
        </w:rPr>
        <w:t>列入</w:t>
      </w:r>
      <w:r>
        <w:rPr>
          <w:rFonts w:ascii="Times New Roman" w:hAnsi="Times New Roman" w:eastAsia="仿宋_GB2312"/>
          <w:kern w:val="0"/>
          <w:sz w:val="32"/>
          <w:szCs w:val="32"/>
          <w:lang w:val="zh-CN"/>
        </w:rPr>
        <w:t>示范老干部活动中心（</w:t>
      </w:r>
      <w:r>
        <w:rPr>
          <w:rFonts w:ascii="Times New Roman" w:hAnsi="Times New Roman" w:eastAsia="仿宋_GB2312"/>
          <w:kern w:val="0"/>
          <w:sz w:val="32"/>
          <w:szCs w:val="32"/>
        </w:rPr>
        <w:t>室</w:t>
      </w:r>
      <w:r>
        <w:rPr>
          <w:rFonts w:ascii="Times New Roman" w:hAnsi="Times New Roman" w:eastAsia="仿宋_GB2312"/>
          <w:kern w:val="0"/>
          <w:sz w:val="32"/>
          <w:szCs w:val="32"/>
          <w:lang w:val="zh-CN"/>
        </w:rPr>
        <w:t>）</w:t>
      </w:r>
      <w:r>
        <w:rPr>
          <w:rFonts w:ascii="Times New Roman" w:hAnsi="Times New Roman" w:eastAsia="仿宋_GB2312"/>
          <w:kern w:val="0"/>
          <w:sz w:val="32"/>
          <w:szCs w:val="32"/>
        </w:rPr>
        <w:t>创建</w:t>
      </w:r>
      <w:r>
        <w:rPr>
          <w:rFonts w:ascii="Times New Roman" w:hAnsi="Times New Roman" w:eastAsia="仿宋_GB2312"/>
          <w:kern w:val="0"/>
          <w:sz w:val="32"/>
          <w:szCs w:val="32"/>
          <w:lang w:val="zh-CN"/>
        </w:rPr>
        <w:t>。</w:t>
      </w:r>
      <w:r>
        <w:rPr>
          <w:rFonts w:ascii="Times New Roman" w:hAnsi="Times New Roman" w:eastAsia="仿宋_GB2312"/>
          <w:kern w:val="0"/>
          <w:sz w:val="32"/>
          <w:szCs w:val="32"/>
        </w:rPr>
        <w:t>民办老年大学，列入</w:t>
      </w:r>
      <w:r>
        <w:rPr>
          <w:rFonts w:ascii="Times New Roman" w:hAnsi="Times New Roman" w:eastAsia="仿宋_GB2312"/>
          <w:kern w:val="0"/>
          <w:sz w:val="32"/>
          <w:szCs w:val="32"/>
          <w:lang w:val="zh-CN"/>
        </w:rPr>
        <w:t>示范老年大学</w:t>
      </w:r>
      <w:r>
        <w:rPr>
          <w:rFonts w:ascii="Times New Roman" w:hAnsi="Times New Roman" w:eastAsia="仿宋_GB2312"/>
          <w:kern w:val="0"/>
          <w:sz w:val="32"/>
          <w:szCs w:val="32"/>
        </w:rPr>
        <w:t>创建。</w:t>
      </w:r>
    </w:p>
    <w:p>
      <w:pPr>
        <w:pStyle w:val="6"/>
        <w:autoSpaceDE w:val="0"/>
        <w:autoSpaceDN w:val="0"/>
        <w:adjustRightInd w:val="0"/>
        <w:spacing w:line="579" w:lineRule="exact"/>
        <w:ind w:firstLine="640"/>
        <w:rPr>
          <w:rFonts w:ascii="Times New Roman" w:hAnsi="Times New Roman" w:eastAsia="黑体"/>
          <w:kern w:val="0"/>
          <w:sz w:val="32"/>
          <w:szCs w:val="32"/>
        </w:rPr>
      </w:pPr>
      <w:r>
        <w:rPr>
          <w:rFonts w:ascii="Times New Roman" w:hAnsi="Times New Roman" w:eastAsia="仿宋_GB2312"/>
          <w:kern w:val="0"/>
          <w:sz w:val="32"/>
          <w:szCs w:val="32"/>
        </w:rPr>
        <w:t>2.</w:t>
      </w:r>
      <w:r>
        <w:rPr>
          <w:rFonts w:ascii="Times New Roman" w:hAnsi="Times New Roman" w:eastAsia="仿宋_GB2312"/>
          <w:kern w:val="0"/>
          <w:sz w:val="32"/>
          <w:szCs w:val="32"/>
          <w:lang w:val="zh-CN"/>
        </w:rPr>
        <w:t>陕西省示范老年大学、陕西省示范老干部活动中心（室）每两年创建</w:t>
      </w:r>
      <w:r>
        <w:rPr>
          <w:rFonts w:ascii="Times New Roman" w:hAnsi="Times New Roman" w:eastAsia="仿宋_GB2312"/>
          <w:kern w:val="0"/>
          <w:sz w:val="32"/>
          <w:szCs w:val="32"/>
        </w:rPr>
        <w:t>命名</w:t>
      </w:r>
      <w:r>
        <w:rPr>
          <w:rFonts w:ascii="Times New Roman" w:hAnsi="Times New Roman" w:eastAsia="仿宋_GB2312"/>
          <w:kern w:val="0"/>
          <w:sz w:val="32"/>
          <w:szCs w:val="32"/>
          <w:lang w:val="zh-CN"/>
        </w:rPr>
        <w:t>一次，四年为一届，届满须重新申报</w:t>
      </w:r>
      <w:r>
        <w:rPr>
          <w:rFonts w:ascii="Times New Roman" w:hAnsi="Times New Roman" w:eastAsia="仿宋_GB2312"/>
          <w:kern w:val="0"/>
          <w:sz w:val="32"/>
          <w:szCs w:val="32"/>
        </w:rPr>
        <w:t>参加创建，届满创建不达标者，取消</w:t>
      </w:r>
      <w:r>
        <w:rPr>
          <w:rFonts w:ascii="Times New Roman" w:hAnsi="Times New Roman" w:eastAsia="仿宋_GB2312"/>
          <w:kern w:val="0"/>
          <w:sz w:val="32"/>
          <w:szCs w:val="32"/>
          <w:lang w:val="zh-CN"/>
        </w:rPr>
        <w:t>陕西省示范老年大学、陕西省示范老干部活动中心（室）</w:t>
      </w:r>
      <w:r>
        <w:rPr>
          <w:rFonts w:ascii="Times New Roman" w:hAnsi="Times New Roman" w:eastAsia="仿宋_GB2312"/>
          <w:kern w:val="0"/>
          <w:sz w:val="32"/>
          <w:szCs w:val="32"/>
        </w:rPr>
        <w:t>资格。已经命名的示范老干部活动中心（室），按照本款规定执行。</w:t>
      </w:r>
    </w:p>
    <w:p>
      <w:pPr>
        <w:autoSpaceDE w:val="0"/>
        <w:autoSpaceDN w:val="0"/>
        <w:adjustRightInd w:val="0"/>
        <w:spacing w:line="579" w:lineRule="exact"/>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rPr>
        <w:t>二、</w:t>
      </w:r>
      <w:r>
        <w:rPr>
          <w:rFonts w:ascii="Times New Roman" w:hAnsi="Times New Roman" w:eastAsia="黑体"/>
          <w:kern w:val="0"/>
          <w:sz w:val="32"/>
          <w:szCs w:val="32"/>
          <w:lang w:val="zh-CN"/>
        </w:rPr>
        <w:t>创建</w:t>
      </w:r>
      <w:r>
        <w:rPr>
          <w:rFonts w:ascii="Times New Roman" w:hAnsi="Times New Roman" w:eastAsia="黑体"/>
          <w:kern w:val="0"/>
          <w:sz w:val="32"/>
          <w:szCs w:val="32"/>
        </w:rPr>
        <w:t>条件</w:t>
      </w:r>
    </w:p>
    <w:p>
      <w:pPr>
        <w:autoSpaceDE w:val="0"/>
        <w:autoSpaceDN w:val="0"/>
        <w:adjustRightInd w:val="0"/>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rPr>
        <w:t>3.</w:t>
      </w:r>
      <w:r>
        <w:rPr>
          <w:rFonts w:ascii="Times New Roman" w:hAnsi="Times New Roman" w:eastAsia="仿宋_GB2312"/>
          <w:kern w:val="0"/>
          <w:sz w:val="32"/>
          <w:szCs w:val="32"/>
          <w:lang w:val="zh-CN"/>
        </w:rPr>
        <w:t>示范老年大学、示范活动中心（室）</w:t>
      </w:r>
      <w:r>
        <w:rPr>
          <w:rFonts w:ascii="Times New Roman" w:hAnsi="Times New Roman" w:eastAsia="仿宋_GB2312"/>
          <w:kern w:val="0"/>
          <w:sz w:val="32"/>
          <w:szCs w:val="32"/>
        </w:rPr>
        <w:t>创建总分值</w:t>
      </w:r>
      <w:r>
        <w:rPr>
          <w:rFonts w:ascii="Times New Roman" w:hAnsi="Times New Roman" w:eastAsia="仿宋_GB2312"/>
          <w:kern w:val="0"/>
          <w:sz w:val="32"/>
          <w:szCs w:val="32"/>
          <w:lang w:val="zh-CN"/>
        </w:rPr>
        <w:t>为100分。</w:t>
      </w:r>
      <w:r>
        <w:rPr>
          <w:rFonts w:ascii="Times New Roman" w:hAnsi="Times New Roman" w:eastAsia="仿宋_GB2312"/>
          <w:kern w:val="0"/>
          <w:sz w:val="32"/>
          <w:szCs w:val="32"/>
        </w:rPr>
        <w:t>经创建，</w:t>
      </w:r>
      <w:r>
        <w:rPr>
          <w:rFonts w:ascii="Times New Roman" w:hAnsi="Times New Roman" w:eastAsia="仿宋_GB2312"/>
          <w:kern w:val="0"/>
          <w:sz w:val="32"/>
          <w:szCs w:val="32"/>
          <w:lang w:val="zh-CN"/>
        </w:rPr>
        <w:t>分数达到8</w:t>
      </w:r>
      <w:r>
        <w:rPr>
          <w:rFonts w:ascii="Times New Roman" w:hAnsi="Times New Roman" w:eastAsia="仿宋_GB2312"/>
          <w:kern w:val="0"/>
          <w:sz w:val="32"/>
          <w:szCs w:val="32"/>
        </w:rPr>
        <w:t>5</w:t>
      </w:r>
      <w:r>
        <w:rPr>
          <w:rFonts w:ascii="Times New Roman" w:hAnsi="Times New Roman" w:eastAsia="仿宋_GB2312"/>
          <w:kern w:val="0"/>
          <w:sz w:val="32"/>
          <w:szCs w:val="32"/>
          <w:lang w:val="zh-CN"/>
        </w:rPr>
        <w:t>分以上，</w:t>
      </w:r>
      <w:r>
        <w:rPr>
          <w:rFonts w:ascii="Times New Roman" w:hAnsi="Times New Roman" w:eastAsia="仿宋_GB2312"/>
          <w:kern w:val="0"/>
          <w:sz w:val="32"/>
          <w:szCs w:val="32"/>
        </w:rPr>
        <w:t>并</w:t>
      </w:r>
      <w:r>
        <w:rPr>
          <w:rFonts w:ascii="Times New Roman" w:hAnsi="Times New Roman" w:eastAsia="仿宋_GB2312"/>
          <w:kern w:val="0"/>
          <w:sz w:val="32"/>
          <w:szCs w:val="32"/>
          <w:lang w:val="zh-CN"/>
        </w:rPr>
        <w:t>符合必备条件的，可</w:t>
      </w:r>
      <w:r>
        <w:rPr>
          <w:rFonts w:ascii="Times New Roman" w:hAnsi="Times New Roman" w:eastAsia="仿宋_GB2312"/>
          <w:kern w:val="0"/>
          <w:sz w:val="32"/>
          <w:szCs w:val="32"/>
        </w:rPr>
        <w:t>命名为</w:t>
      </w:r>
      <w:r>
        <w:rPr>
          <w:rFonts w:ascii="Times New Roman" w:hAnsi="Times New Roman" w:eastAsia="仿宋_GB2312"/>
          <w:kern w:val="0"/>
          <w:sz w:val="32"/>
          <w:szCs w:val="32"/>
          <w:lang w:val="zh-CN"/>
        </w:rPr>
        <w:t>“陕西省示范老年大学”“陕西省示范老干部活动中心”“陕西省示范老干部活动室”。</w:t>
      </w:r>
    </w:p>
    <w:p>
      <w:pPr>
        <w:autoSpaceDE w:val="0"/>
        <w:autoSpaceDN w:val="0"/>
        <w:adjustRightInd w:val="0"/>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rPr>
        <w:t>4.</w:t>
      </w:r>
      <w:r>
        <w:rPr>
          <w:rFonts w:ascii="Times New Roman" w:hAnsi="Times New Roman" w:eastAsia="仿宋_GB2312"/>
          <w:kern w:val="0"/>
          <w:sz w:val="32"/>
          <w:szCs w:val="32"/>
          <w:lang w:val="zh-CN"/>
        </w:rPr>
        <w:t>示范老年大学必备条件为：设区市校在校学员3000人次以上、校舍建筑面积5000平方米以上；县（区、市）级校在校学员1000人次以上、校舍建筑面积</w:t>
      </w:r>
      <w:r>
        <w:rPr>
          <w:rFonts w:ascii="Times New Roman" w:hAnsi="Times New Roman" w:eastAsia="仿宋_GB2312"/>
          <w:kern w:val="0"/>
          <w:sz w:val="32"/>
          <w:szCs w:val="32"/>
        </w:rPr>
        <w:t>1</w:t>
      </w:r>
      <w:r>
        <w:rPr>
          <w:rFonts w:ascii="Times New Roman" w:hAnsi="Times New Roman" w:eastAsia="仿宋_GB2312"/>
          <w:kern w:val="0"/>
          <w:sz w:val="32"/>
          <w:szCs w:val="32"/>
          <w:lang w:val="zh-CN"/>
        </w:rPr>
        <w:t>000平方米以上。中省直有关单位、部门老年大学，陕西老年大学分校在校学员500人次以上、校舍建筑面积500平方米以上。</w:t>
      </w:r>
    </w:p>
    <w:p>
      <w:pPr>
        <w:autoSpaceDE w:val="0"/>
        <w:autoSpaceDN w:val="0"/>
        <w:adjustRightInd w:val="0"/>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rPr>
        <w:t>5.</w:t>
      </w:r>
      <w:r>
        <w:rPr>
          <w:rFonts w:ascii="Times New Roman" w:hAnsi="Times New Roman" w:eastAsia="仿宋_GB2312"/>
          <w:kern w:val="0"/>
          <w:sz w:val="32"/>
          <w:szCs w:val="32"/>
          <w:lang w:val="zh-CN"/>
        </w:rPr>
        <w:t>示范活动中心（室）必备条件：市、县老干部活动中心建筑面积，分别不低于3500平方米、1500平方米，并有相应的室外活动场地；</w:t>
      </w:r>
      <w:r>
        <w:rPr>
          <w:rFonts w:ascii="Times New Roman" w:hAnsi="Times New Roman" w:eastAsia="仿宋_GB2312"/>
          <w:kern w:val="0"/>
          <w:sz w:val="32"/>
          <w:szCs w:val="32"/>
        </w:rPr>
        <w:t>老干部</w:t>
      </w:r>
      <w:r>
        <w:rPr>
          <w:rFonts w:ascii="Times New Roman" w:hAnsi="Times New Roman" w:eastAsia="仿宋_GB2312"/>
          <w:kern w:val="0"/>
          <w:sz w:val="32"/>
          <w:szCs w:val="32"/>
          <w:lang w:val="zh-CN"/>
        </w:rPr>
        <w:t>活动室建筑面积，根据本单位离退休干部总人数，</w:t>
      </w:r>
      <w:r>
        <w:rPr>
          <w:rFonts w:ascii="Times New Roman" w:hAnsi="Times New Roman" w:eastAsia="仿宋_GB2312"/>
          <w:kern w:val="0"/>
          <w:sz w:val="32"/>
          <w:szCs w:val="32"/>
        </w:rPr>
        <w:t>人均</w:t>
      </w:r>
      <w:r>
        <w:rPr>
          <w:rFonts w:ascii="Times New Roman" w:hAnsi="Times New Roman" w:eastAsia="仿宋_GB2312"/>
          <w:kern w:val="0"/>
          <w:sz w:val="32"/>
          <w:szCs w:val="32"/>
          <w:lang w:val="zh-CN"/>
        </w:rPr>
        <w:t>不低于2平方米，新建或改建</w:t>
      </w:r>
      <w:r>
        <w:rPr>
          <w:rFonts w:ascii="Times New Roman" w:hAnsi="Times New Roman" w:eastAsia="仿宋_GB2312"/>
          <w:kern w:val="0"/>
          <w:sz w:val="32"/>
          <w:szCs w:val="32"/>
        </w:rPr>
        <w:t>的</w:t>
      </w:r>
      <w:r>
        <w:rPr>
          <w:rFonts w:ascii="Times New Roman" w:hAnsi="Times New Roman" w:eastAsia="仿宋_GB2312"/>
          <w:kern w:val="0"/>
          <w:sz w:val="32"/>
          <w:szCs w:val="32"/>
          <w:lang w:val="zh-CN"/>
        </w:rPr>
        <w:t>活动室，</w:t>
      </w:r>
      <w:r>
        <w:rPr>
          <w:rFonts w:ascii="Times New Roman" w:hAnsi="Times New Roman" w:eastAsia="仿宋_GB2312"/>
          <w:kern w:val="0"/>
          <w:sz w:val="32"/>
          <w:szCs w:val="32"/>
        </w:rPr>
        <w:t>应</w:t>
      </w:r>
      <w:r>
        <w:rPr>
          <w:rFonts w:ascii="Times New Roman" w:hAnsi="Times New Roman" w:eastAsia="仿宋_GB2312"/>
          <w:kern w:val="0"/>
          <w:sz w:val="32"/>
          <w:szCs w:val="32"/>
          <w:lang w:val="zh-CN"/>
        </w:rPr>
        <w:t>有相应的室外活动场地，</w:t>
      </w:r>
      <w:r>
        <w:rPr>
          <w:rFonts w:ascii="Times New Roman" w:hAnsi="Times New Roman" w:eastAsia="仿宋_GB2312"/>
          <w:kern w:val="0"/>
          <w:sz w:val="32"/>
          <w:szCs w:val="32"/>
        </w:rPr>
        <w:t>其中，</w:t>
      </w:r>
      <w:r>
        <w:rPr>
          <w:rFonts w:ascii="Times New Roman" w:hAnsi="Times New Roman" w:eastAsia="仿宋_GB2312"/>
          <w:kern w:val="0"/>
          <w:sz w:val="32"/>
          <w:szCs w:val="32"/>
          <w:lang w:val="zh-CN"/>
        </w:rPr>
        <w:t>对于建筑面积在1500平方米以上、离退休人员500人以上的</w:t>
      </w:r>
      <w:r>
        <w:rPr>
          <w:rFonts w:ascii="Times New Roman" w:hAnsi="Times New Roman" w:eastAsia="仿宋_GB2312"/>
          <w:kern w:val="0"/>
          <w:sz w:val="32"/>
          <w:szCs w:val="32"/>
        </w:rPr>
        <w:t>中</w:t>
      </w:r>
      <w:r>
        <w:rPr>
          <w:rFonts w:ascii="Times New Roman" w:hAnsi="Times New Roman" w:eastAsia="仿宋_GB2312"/>
          <w:kern w:val="0"/>
          <w:sz w:val="32"/>
          <w:szCs w:val="32"/>
          <w:lang w:val="zh-CN"/>
        </w:rPr>
        <w:t>省单位活动阵地，冠名“活动中心”的，按活动中心</w:t>
      </w:r>
      <w:r>
        <w:rPr>
          <w:rFonts w:ascii="Times New Roman" w:hAnsi="Times New Roman" w:eastAsia="仿宋_GB2312"/>
          <w:kern w:val="0"/>
          <w:sz w:val="32"/>
          <w:szCs w:val="32"/>
        </w:rPr>
        <w:t>创建</w:t>
      </w:r>
      <w:r>
        <w:rPr>
          <w:rFonts w:ascii="Times New Roman" w:hAnsi="Times New Roman" w:eastAsia="仿宋_GB2312"/>
          <w:kern w:val="0"/>
          <w:sz w:val="32"/>
          <w:szCs w:val="32"/>
          <w:lang w:val="zh-CN"/>
        </w:rPr>
        <w:t>。</w:t>
      </w:r>
    </w:p>
    <w:p>
      <w:pPr>
        <w:autoSpaceDE w:val="0"/>
        <w:autoSpaceDN w:val="0"/>
        <w:adjustRightInd w:val="0"/>
        <w:spacing w:line="579" w:lineRule="exact"/>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rPr>
        <w:t>三、创建</w:t>
      </w:r>
      <w:r>
        <w:rPr>
          <w:rFonts w:ascii="Times New Roman" w:hAnsi="Times New Roman" w:eastAsia="黑体"/>
          <w:kern w:val="0"/>
          <w:sz w:val="32"/>
          <w:szCs w:val="32"/>
          <w:lang w:val="zh-CN"/>
        </w:rPr>
        <w:t>步骤</w:t>
      </w:r>
    </w:p>
    <w:p>
      <w:pPr>
        <w:autoSpaceDE w:val="0"/>
        <w:autoSpaceDN w:val="0"/>
        <w:adjustRightInd w:val="0"/>
        <w:spacing w:line="579" w:lineRule="exact"/>
        <w:ind w:firstLine="640"/>
        <w:rPr>
          <w:rFonts w:ascii="Times New Roman" w:hAnsi="Times New Roman" w:eastAsia="仿宋_GB2312"/>
          <w:kern w:val="0"/>
          <w:sz w:val="32"/>
          <w:szCs w:val="32"/>
          <w:lang w:val="zh-CN"/>
        </w:rPr>
      </w:pPr>
      <w:r>
        <w:rPr>
          <w:rFonts w:ascii="Times New Roman" w:hAnsi="Times New Roman" w:eastAsia="仿宋_GB2312"/>
          <w:kern w:val="0"/>
          <w:sz w:val="32"/>
          <w:szCs w:val="32"/>
        </w:rPr>
        <w:t>6</w:t>
      </w:r>
      <w:r>
        <w:rPr>
          <w:rFonts w:ascii="Times New Roman" w:hAnsi="Times New Roman" w:eastAsia="仿宋_GB2312"/>
          <w:kern w:val="0"/>
          <w:sz w:val="32"/>
          <w:szCs w:val="32"/>
          <w:lang w:val="zh-CN"/>
        </w:rPr>
        <w:t>.自评申报。</w:t>
      </w:r>
      <w:r>
        <w:rPr>
          <w:rFonts w:ascii="Times New Roman" w:hAnsi="Times New Roman" w:eastAsia="仿宋_GB2312"/>
          <w:kern w:val="0"/>
          <w:sz w:val="32"/>
          <w:szCs w:val="32"/>
        </w:rPr>
        <w:t>申报示范</w:t>
      </w:r>
      <w:r>
        <w:rPr>
          <w:rFonts w:ascii="Times New Roman" w:hAnsi="Times New Roman" w:eastAsia="仿宋_GB2312"/>
          <w:kern w:val="0"/>
          <w:sz w:val="32"/>
          <w:szCs w:val="32"/>
          <w:lang w:val="zh-CN"/>
        </w:rPr>
        <w:t>老年大学、</w:t>
      </w:r>
      <w:r>
        <w:rPr>
          <w:rFonts w:ascii="Times New Roman" w:hAnsi="Times New Roman" w:eastAsia="仿宋_GB2312"/>
          <w:kern w:val="0"/>
          <w:sz w:val="32"/>
          <w:szCs w:val="32"/>
        </w:rPr>
        <w:t>示范</w:t>
      </w:r>
      <w:r>
        <w:rPr>
          <w:rFonts w:ascii="Times New Roman" w:hAnsi="Times New Roman" w:eastAsia="仿宋_GB2312"/>
          <w:kern w:val="0"/>
          <w:sz w:val="32"/>
          <w:szCs w:val="32"/>
          <w:lang w:val="zh-CN"/>
        </w:rPr>
        <w:t>老干部活动中心（室），</w:t>
      </w:r>
      <w:r>
        <w:rPr>
          <w:rFonts w:ascii="Times New Roman" w:hAnsi="Times New Roman" w:eastAsia="仿宋_GB2312"/>
          <w:kern w:val="0"/>
          <w:sz w:val="32"/>
          <w:szCs w:val="32"/>
        </w:rPr>
        <w:t>须根据</w:t>
      </w:r>
      <w:r>
        <w:rPr>
          <w:rFonts w:ascii="Times New Roman" w:hAnsi="Times New Roman" w:eastAsia="仿宋_GB2312"/>
          <w:kern w:val="0"/>
          <w:sz w:val="32"/>
          <w:szCs w:val="32"/>
          <w:lang w:val="zh-CN"/>
        </w:rPr>
        <w:t>标准进行自评打分，填写申报表，</w:t>
      </w:r>
      <w:r>
        <w:rPr>
          <w:rFonts w:ascii="Times New Roman" w:hAnsi="Times New Roman" w:eastAsia="仿宋_GB2312"/>
          <w:kern w:val="0"/>
          <w:sz w:val="32"/>
          <w:szCs w:val="32"/>
        </w:rPr>
        <w:t>提交</w:t>
      </w:r>
      <w:r>
        <w:rPr>
          <w:rFonts w:ascii="Times New Roman" w:hAnsi="Times New Roman" w:eastAsia="仿宋_GB2312"/>
          <w:kern w:val="0"/>
          <w:sz w:val="32"/>
          <w:szCs w:val="32"/>
          <w:lang w:val="zh-CN"/>
        </w:rPr>
        <w:t>自评报告。</w:t>
      </w:r>
      <w:r>
        <w:rPr>
          <w:rFonts w:ascii="Times New Roman" w:hAnsi="Times New Roman" w:eastAsia="仿宋_GB2312"/>
          <w:kern w:val="0"/>
          <w:sz w:val="32"/>
          <w:szCs w:val="32"/>
        </w:rPr>
        <w:t>自评</w:t>
      </w:r>
      <w:r>
        <w:rPr>
          <w:rFonts w:ascii="Times New Roman" w:hAnsi="Times New Roman" w:eastAsia="仿宋_GB2312"/>
          <w:kern w:val="0"/>
          <w:sz w:val="32"/>
          <w:szCs w:val="32"/>
          <w:lang w:val="zh-CN"/>
        </w:rPr>
        <w:t>内容要完整、准确、实事求是，自评报告字数限制在3000字以内，打印一式三份，按隶属关系上报。</w:t>
      </w:r>
    </w:p>
    <w:p>
      <w:pPr>
        <w:autoSpaceDE w:val="0"/>
        <w:autoSpaceDN w:val="0"/>
        <w:adjustRightInd w:val="0"/>
        <w:spacing w:line="579" w:lineRule="exact"/>
        <w:ind w:firstLine="640"/>
        <w:rPr>
          <w:rFonts w:ascii="Times New Roman" w:hAnsi="Times New Roman" w:eastAsia="仿宋_GB2312"/>
          <w:kern w:val="0"/>
          <w:sz w:val="32"/>
          <w:szCs w:val="32"/>
          <w:lang w:val="zh-CN"/>
        </w:rPr>
      </w:pPr>
      <w:r>
        <w:rPr>
          <w:rFonts w:ascii="Times New Roman" w:hAnsi="Times New Roman" w:eastAsia="仿宋_GB2312"/>
          <w:kern w:val="0"/>
          <w:sz w:val="32"/>
          <w:szCs w:val="32"/>
        </w:rPr>
        <w:t>7</w:t>
      </w:r>
      <w:r>
        <w:rPr>
          <w:rFonts w:ascii="Times New Roman" w:hAnsi="Times New Roman" w:eastAsia="仿宋_GB2312"/>
          <w:kern w:val="0"/>
          <w:sz w:val="32"/>
          <w:szCs w:val="32"/>
          <w:lang w:val="zh-CN"/>
        </w:rPr>
        <w:t>.初审上报。各市老年大学、老干部活动中心对本市范围内申报的老年大学、老干部活动中心（室）进行初评，经同级老干部门（或组织部门）同意后，报陕西老年大学综合初评。</w:t>
      </w:r>
    </w:p>
    <w:p>
      <w:pPr>
        <w:autoSpaceDE w:val="0"/>
        <w:autoSpaceDN w:val="0"/>
        <w:adjustRightInd w:val="0"/>
        <w:spacing w:line="579" w:lineRule="exact"/>
        <w:ind w:firstLine="640"/>
        <w:rPr>
          <w:rFonts w:ascii="Times New Roman" w:hAnsi="Times New Roman" w:eastAsia="仿宋_GB2312"/>
          <w:kern w:val="0"/>
          <w:sz w:val="32"/>
          <w:szCs w:val="32"/>
          <w:lang w:val="zh-CN"/>
        </w:rPr>
      </w:pPr>
      <w:r>
        <w:rPr>
          <w:rFonts w:ascii="Times New Roman" w:hAnsi="Times New Roman" w:eastAsia="仿宋_GB2312"/>
          <w:kern w:val="0"/>
          <w:sz w:val="32"/>
          <w:szCs w:val="32"/>
        </w:rPr>
        <w:t>8</w:t>
      </w:r>
      <w:r>
        <w:rPr>
          <w:rFonts w:ascii="Times New Roman" w:hAnsi="Times New Roman" w:eastAsia="仿宋_GB2312"/>
          <w:kern w:val="0"/>
          <w:sz w:val="32"/>
          <w:szCs w:val="32"/>
          <w:lang w:val="zh-CN"/>
        </w:rPr>
        <w:t>.复审和重点</w:t>
      </w:r>
      <w:r>
        <w:rPr>
          <w:rFonts w:ascii="Times New Roman" w:hAnsi="Times New Roman" w:eastAsia="仿宋_GB2312"/>
          <w:kern w:val="0"/>
          <w:sz w:val="32"/>
          <w:szCs w:val="32"/>
        </w:rPr>
        <w:t>抽查</w:t>
      </w:r>
      <w:r>
        <w:rPr>
          <w:rFonts w:ascii="Times New Roman" w:hAnsi="Times New Roman" w:eastAsia="仿宋_GB2312"/>
          <w:kern w:val="0"/>
          <w:sz w:val="32"/>
          <w:szCs w:val="32"/>
          <w:lang w:val="zh-CN"/>
        </w:rPr>
        <w:t>。</w:t>
      </w:r>
      <w:r>
        <w:rPr>
          <w:rFonts w:ascii="Times New Roman" w:hAnsi="Times New Roman" w:eastAsia="仿宋_GB2312"/>
          <w:kern w:val="0"/>
          <w:sz w:val="32"/>
          <w:szCs w:val="32"/>
        </w:rPr>
        <w:t>全</w:t>
      </w:r>
      <w:r>
        <w:rPr>
          <w:rFonts w:ascii="Times New Roman" w:hAnsi="Times New Roman" w:eastAsia="仿宋_GB2312"/>
          <w:kern w:val="0"/>
          <w:sz w:val="32"/>
          <w:szCs w:val="32"/>
          <w:lang w:val="zh-CN"/>
        </w:rPr>
        <w:t>省示范老年大学老干部活动中心（室）</w:t>
      </w:r>
      <w:r>
        <w:rPr>
          <w:rFonts w:ascii="Times New Roman" w:hAnsi="Times New Roman" w:eastAsia="仿宋_GB2312"/>
          <w:kern w:val="0"/>
          <w:sz w:val="32"/>
          <w:szCs w:val="32"/>
        </w:rPr>
        <w:t>创建</w:t>
      </w:r>
      <w:r>
        <w:rPr>
          <w:rFonts w:ascii="Times New Roman" w:hAnsi="Times New Roman" w:eastAsia="仿宋_GB2312"/>
          <w:kern w:val="0"/>
          <w:sz w:val="32"/>
          <w:szCs w:val="32"/>
          <w:lang w:val="zh-CN"/>
        </w:rPr>
        <w:t>领导小组根据各单位的自评、初审和平时掌握的情况，对申报单位进行复审</w:t>
      </w:r>
      <w:r>
        <w:rPr>
          <w:rFonts w:ascii="Times New Roman" w:hAnsi="Times New Roman" w:eastAsia="仿宋_GB2312"/>
          <w:kern w:val="0"/>
          <w:sz w:val="32"/>
          <w:szCs w:val="32"/>
        </w:rPr>
        <w:t>和</w:t>
      </w:r>
      <w:r>
        <w:rPr>
          <w:rFonts w:ascii="Times New Roman" w:hAnsi="Times New Roman" w:eastAsia="仿宋_GB2312"/>
          <w:kern w:val="0"/>
          <w:sz w:val="32"/>
          <w:szCs w:val="32"/>
          <w:lang w:val="zh-CN"/>
        </w:rPr>
        <w:t>重点</w:t>
      </w:r>
      <w:r>
        <w:rPr>
          <w:rFonts w:ascii="Times New Roman" w:hAnsi="Times New Roman" w:eastAsia="仿宋_GB2312"/>
          <w:kern w:val="0"/>
          <w:sz w:val="32"/>
          <w:szCs w:val="32"/>
        </w:rPr>
        <w:t>抽查</w:t>
      </w:r>
      <w:r>
        <w:rPr>
          <w:rFonts w:ascii="Times New Roman" w:hAnsi="Times New Roman" w:eastAsia="仿宋_GB2312"/>
          <w:kern w:val="0"/>
          <w:sz w:val="32"/>
          <w:szCs w:val="32"/>
          <w:lang w:val="zh-CN"/>
        </w:rPr>
        <w:t>。</w:t>
      </w:r>
    </w:p>
    <w:p>
      <w:pPr>
        <w:autoSpaceDE w:val="0"/>
        <w:autoSpaceDN w:val="0"/>
        <w:adjustRightInd w:val="0"/>
        <w:spacing w:line="579" w:lineRule="exact"/>
        <w:ind w:firstLine="640"/>
        <w:rPr>
          <w:rFonts w:ascii="Times New Roman" w:hAnsi="Times New Roman" w:eastAsia="仿宋_GB2312"/>
          <w:kern w:val="0"/>
          <w:sz w:val="32"/>
          <w:szCs w:val="32"/>
          <w:lang w:val="zh-CN"/>
        </w:rPr>
      </w:pPr>
      <w:r>
        <w:rPr>
          <w:rFonts w:ascii="Times New Roman" w:hAnsi="Times New Roman" w:eastAsia="仿宋_GB2312"/>
          <w:kern w:val="0"/>
          <w:sz w:val="32"/>
          <w:szCs w:val="32"/>
        </w:rPr>
        <w:t>9</w:t>
      </w:r>
      <w:r>
        <w:rPr>
          <w:rFonts w:ascii="Times New Roman" w:hAnsi="Times New Roman" w:eastAsia="仿宋_GB2312"/>
          <w:kern w:val="0"/>
          <w:sz w:val="32"/>
          <w:szCs w:val="32"/>
          <w:lang w:val="zh-CN"/>
        </w:rPr>
        <w:t>.评</w:t>
      </w:r>
      <w:r>
        <w:rPr>
          <w:rFonts w:ascii="Times New Roman" w:hAnsi="Times New Roman" w:eastAsia="仿宋_GB2312"/>
          <w:kern w:val="0"/>
          <w:sz w:val="32"/>
          <w:szCs w:val="32"/>
        </w:rPr>
        <w:t>定、</w:t>
      </w:r>
      <w:r>
        <w:rPr>
          <w:rFonts w:ascii="Times New Roman" w:hAnsi="Times New Roman" w:eastAsia="仿宋_GB2312"/>
          <w:kern w:val="0"/>
          <w:sz w:val="32"/>
          <w:szCs w:val="32"/>
          <w:lang w:val="zh-CN"/>
        </w:rPr>
        <w:t>公示</w:t>
      </w:r>
      <w:r>
        <w:rPr>
          <w:rFonts w:ascii="Times New Roman" w:hAnsi="Times New Roman" w:eastAsia="仿宋_GB2312"/>
          <w:kern w:val="0"/>
          <w:sz w:val="32"/>
          <w:szCs w:val="32"/>
        </w:rPr>
        <w:t>和命名</w:t>
      </w:r>
      <w:r>
        <w:rPr>
          <w:rFonts w:ascii="Times New Roman" w:hAnsi="Times New Roman" w:eastAsia="仿宋_GB2312"/>
          <w:kern w:val="0"/>
          <w:sz w:val="32"/>
          <w:szCs w:val="32"/>
          <w:lang w:val="zh-CN"/>
        </w:rPr>
        <w:t>。召开全省示范老年大学老干部活动中心（室）创建领导小组会议，初审“陕西省示范老年大学”“陕西省示范老干部活动中心”“陕西省示范老干部活动室”，报省委老干部局研究审定后，</w:t>
      </w:r>
      <w:r>
        <w:rPr>
          <w:rFonts w:ascii="Times New Roman" w:hAnsi="Times New Roman" w:eastAsia="仿宋_GB2312"/>
          <w:kern w:val="0"/>
          <w:sz w:val="32"/>
          <w:szCs w:val="32"/>
        </w:rPr>
        <w:t>在相关媒体</w:t>
      </w:r>
      <w:r>
        <w:rPr>
          <w:rFonts w:ascii="Times New Roman" w:hAnsi="Times New Roman" w:eastAsia="仿宋_GB2312"/>
          <w:kern w:val="0"/>
          <w:sz w:val="32"/>
          <w:szCs w:val="32"/>
          <w:lang w:val="zh-CN"/>
        </w:rPr>
        <w:t>进行为期一周的公示。</w:t>
      </w:r>
      <w:r>
        <w:rPr>
          <w:rFonts w:ascii="Times New Roman" w:hAnsi="Times New Roman" w:eastAsia="仿宋_GB2312"/>
          <w:kern w:val="0"/>
          <w:sz w:val="32"/>
          <w:szCs w:val="32"/>
        </w:rPr>
        <w:t>公示结束后，通过适当方式，为</w:t>
      </w:r>
      <w:r>
        <w:rPr>
          <w:rFonts w:ascii="Times New Roman" w:hAnsi="Times New Roman" w:eastAsia="仿宋_GB2312"/>
          <w:kern w:val="0"/>
          <w:sz w:val="32"/>
          <w:szCs w:val="32"/>
          <w:lang w:val="zh-CN"/>
        </w:rPr>
        <w:t>评定</w:t>
      </w:r>
      <w:r>
        <w:rPr>
          <w:rFonts w:ascii="Times New Roman" w:hAnsi="Times New Roman" w:eastAsia="仿宋_GB2312"/>
          <w:kern w:val="0"/>
          <w:sz w:val="32"/>
          <w:szCs w:val="32"/>
        </w:rPr>
        <w:t>的</w:t>
      </w:r>
      <w:r>
        <w:rPr>
          <w:rFonts w:ascii="Times New Roman" w:hAnsi="Times New Roman" w:eastAsia="仿宋_GB2312"/>
          <w:kern w:val="0"/>
          <w:sz w:val="32"/>
          <w:szCs w:val="32"/>
          <w:lang w:val="zh-CN"/>
        </w:rPr>
        <w:t>“陕西省示范老年大学”“陕西省示范老干部活动中心”“陕西省示范老干部活动室”</w:t>
      </w:r>
      <w:r>
        <w:rPr>
          <w:rFonts w:ascii="Times New Roman" w:hAnsi="Times New Roman" w:eastAsia="仿宋_GB2312"/>
          <w:kern w:val="0"/>
          <w:sz w:val="32"/>
          <w:szCs w:val="32"/>
        </w:rPr>
        <w:t>挂牌</w:t>
      </w:r>
      <w:r>
        <w:rPr>
          <w:rFonts w:ascii="Times New Roman" w:hAnsi="Times New Roman" w:eastAsia="仿宋_GB2312"/>
          <w:kern w:val="0"/>
          <w:sz w:val="32"/>
          <w:szCs w:val="32"/>
          <w:lang w:val="zh-CN"/>
        </w:rPr>
        <w:t>。</w:t>
      </w:r>
    </w:p>
    <w:p>
      <w:pPr>
        <w:autoSpaceDE w:val="0"/>
        <w:autoSpaceDN w:val="0"/>
        <w:adjustRightInd w:val="0"/>
        <w:spacing w:line="579"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四、</w:t>
      </w:r>
      <w:r>
        <w:rPr>
          <w:rFonts w:ascii="Times New Roman" w:hAnsi="Times New Roman" w:eastAsia="黑体"/>
          <w:kern w:val="0"/>
          <w:sz w:val="32"/>
          <w:szCs w:val="32"/>
          <w:lang w:val="zh-CN"/>
        </w:rPr>
        <w:t>组织领导</w:t>
      </w:r>
    </w:p>
    <w:p>
      <w:pPr>
        <w:autoSpaceDE w:val="0"/>
        <w:autoSpaceDN w:val="0"/>
        <w:adjustRightInd w:val="0"/>
        <w:spacing w:line="579"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10</w:t>
      </w:r>
      <w:r>
        <w:rPr>
          <w:rFonts w:ascii="Times New Roman" w:hAnsi="Times New Roman" w:eastAsia="仿宋_GB2312"/>
          <w:kern w:val="0"/>
          <w:sz w:val="32"/>
          <w:szCs w:val="32"/>
          <w:lang w:val="zh-CN"/>
        </w:rPr>
        <w:t>.为保证</w:t>
      </w:r>
      <w:r>
        <w:rPr>
          <w:rFonts w:ascii="Times New Roman" w:hAnsi="Times New Roman" w:eastAsia="仿宋_GB2312"/>
          <w:kern w:val="0"/>
          <w:sz w:val="32"/>
          <w:szCs w:val="32"/>
        </w:rPr>
        <w:t>此项</w:t>
      </w:r>
      <w:r>
        <w:rPr>
          <w:rFonts w:ascii="Times New Roman" w:hAnsi="Times New Roman" w:eastAsia="仿宋_GB2312"/>
          <w:kern w:val="0"/>
          <w:sz w:val="32"/>
          <w:szCs w:val="32"/>
          <w:lang w:val="zh-CN"/>
        </w:rPr>
        <w:t>工作顺利进行，成立陕西省示范老年大学示范老干部活动中心（室）</w:t>
      </w:r>
      <w:r>
        <w:rPr>
          <w:rFonts w:ascii="Times New Roman" w:hAnsi="Times New Roman" w:eastAsia="仿宋_GB2312"/>
          <w:kern w:val="0"/>
          <w:sz w:val="32"/>
          <w:szCs w:val="32"/>
        </w:rPr>
        <w:t>创建</w:t>
      </w:r>
      <w:r>
        <w:rPr>
          <w:rFonts w:ascii="Times New Roman" w:hAnsi="Times New Roman" w:eastAsia="仿宋_GB2312"/>
          <w:kern w:val="0"/>
          <w:sz w:val="32"/>
          <w:szCs w:val="32"/>
          <w:lang w:val="zh-CN"/>
        </w:rPr>
        <w:t>工作领导小组，组长由省委老干部局分管副局长担任，副组长由陕西老年大学校长、副校长和省委老干部局党建工作处处长担任。</w:t>
      </w:r>
    </w:p>
    <w:p>
      <w:pPr>
        <w:autoSpaceDE w:val="0"/>
        <w:autoSpaceDN w:val="0"/>
        <w:adjustRightInd w:val="0"/>
        <w:spacing w:line="579" w:lineRule="exact"/>
        <w:ind w:firstLine="641"/>
        <w:rPr>
          <w:rFonts w:ascii="Times New Roman" w:hAnsi="Times New Roman" w:eastAsia="仿宋_GB2312"/>
          <w:kern w:val="0"/>
          <w:sz w:val="32"/>
          <w:szCs w:val="32"/>
          <w:lang w:val="zh-CN"/>
        </w:rPr>
      </w:pPr>
      <w:r>
        <w:rPr>
          <w:rFonts w:ascii="Times New Roman" w:hAnsi="Times New Roman" w:eastAsia="仿宋_GB2312"/>
          <w:kern w:val="0"/>
          <w:sz w:val="32"/>
          <w:szCs w:val="32"/>
        </w:rPr>
        <w:t>11</w:t>
      </w:r>
      <w:r>
        <w:rPr>
          <w:rFonts w:ascii="Times New Roman" w:hAnsi="Times New Roman" w:eastAsia="仿宋_GB2312"/>
          <w:kern w:val="0"/>
          <w:sz w:val="32"/>
          <w:szCs w:val="32"/>
          <w:lang w:val="zh-CN"/>
        </w:rPr>
        <w:t>.各设区市委老干部局、省直</w:t>
      </w:r>
      <w:r>
        <w:rPr>
          <w:rFonts w:ascii="Times New Roman" w:hAnsi="Times New Roman" w:eastAsia="仿宋_GB2312"/>
          <w:kern w:val="0"/>
          <w:sz w:val="32"/>
          <w:szCs w:val="32"/>
        </w:rPr>
        <w:t>和</w:t>
      </w:r>
      <w:r>
        <w:rPr>
          <w:rFonts w:ascii="Times New Roman" w:hAnsi="Times New Roman" w:eastAsia="仿宋_GB2312"/>
          <w:kern w:val="0"/>
          <w:sz w:val="32"/>
          <w:szCs w:val="32"/>
          <w:lang w:val="zh-CN"/>
        </w:rPr>
        <w:t>中央驻陕单位离退休人员服务管理处，各设区市老年大学、老干部活动中心，</w:t>
      </w:r>
      <w:r>
        <w:rPr>
          <w:rFonts w:ascii="Times New Roman" w:hAnsi="Times New Roman" w:eastAsia="仿宋_GB2312"/>
          <w:kern w:val="0"/>
          <w:sz w:val="32"/>
          <w:szCs w:val="32"/>
        </w:rPr>
        <w:t>中省</w:t>
      </w:r>
      <w:r>
        <w:rPr>
          <w:rFonts w:ascii="Times New Roman" w:hAnsi="Times New Roman" w:eastAsia="仿宋_GB2312"/>
          <w:kern w:val="0"/>
          <w:sz w:val="32"/>
          <w:szCs w:val="32"/>
          <w:lang w:val="zh-CN"/>
        </w:rPr>
        <w:t>有关单位老年大学、老干部活动中心（室），陕西老年大学各分校，要成立相应机构，制定</w:t>
      </w:r>
      <w:r>
        <w:rPr>
          <w:rFonts w:ascii="Times New Roman" w:hAnsi="Times New Roman" w:eastAsia="仿宋_GB2312"/>
          <w:kern w:val="0"/>
          <w:sz w:val="32"/>
          <w:szCs w:val="32"/>
        </w:rPr>
        <w:t>具体工作</w:t>
      </w:r>
      <w:r>
        <w:rPr>
          <w:rFonts w:ascii="Times New Roman" w:hAnsi="Times New Roman" w:eastAsia="仿宋_GB2312"/>
          <w:kern w:val="0"/>
          <w:sz w:val="32"/>
          <w:szCs w:val="32"/>
          <w:lang w:val="zh-CN"/>
        </w:rPr>
        <w:t>方案，</w:t>
      </w:r>
      <w:r>
        <w:rPr>
          <w:rFonts w:ascii="Times New Roman" w:hAnsi="Times New Roman" w:eastAsia="仿宋_GB2312"/>
          <w:kern w:val="0"/>
          <w:sz w:val="32"/>
          <w:szCs w:val="32"/>
        </w:rPr>
        <w:t>把创建工作与日常教学活动紧密结合，切实</w:t>
      </w:r>
      <w:r>
        <w:rPr>
          <w:rFonts w:ascii="Times New Roman" w:hAnsi="Times New Roman" w:eastAsia="仿宋_GB2312"/>
          <w:kern w:val="0"/>
          <w:sz w:val="32"/>
          <w:szCs w:val="32"/>
          <w:lang w:val="zh-CN"/>
        </w:rPr>
        <w:t>通过</w:t>
      </w:r>
      <w:r>
        <w:rPr>
          <w:rFonts w:ascii="Times New Roman" w:hAnsi="Times New Roman" w:eastAsia="仿宋_GB2312"/>
          <w:kern w:val="0"/>
          <w:sz w:val="32"/>
          <w:szCs w:val="32"/>
        </w:rPr>
        <w:t>创建</w:t>
      </w:r>
      <w:r>
        <w:rPr>
          <w:rFonts w:ascii="Times New Roman" w:hAnsi="Times New Roman" w:eastAsia="仿宋_GB2312"/>
          <w:kern w:val="0"/>
          <w:sz w:val="32"/>
          <w:szCs w:val="32"/>
          <w:lang w:val="zh-CN"/>
        </w:rPr>
        <w:t>活动，</w:t>
      </w:r>
      <w:r>
        <w:rPr>
          <w:rFonts w:ascii="Times New Roman" w:hAnsi="Times New Roman" w:eastAsia="仿宋_GB2312"/>
          <w:kern w:val="0"/>
          <w:sz w:val="32"/>
          <w:szCs w:val="32"/>
        </w:rPr>
        <w:t>提升</w:t>
      </w:r>
      <w:r>
        <w:rPr>
          <w:rFonts w:ascii="Times New Roman" w:hAnsi="Times New Roman" w:eastAsia="仿宋_GB2312"/>
          <w:kern w:val="0"/>
          <w:sz w:val="32"/>
          <w:szCs w:val="32"/>
          <w:lang w:val="zh-CN"/>
        </w:rPr>
        <w:t>办学活动</w:t>
      </w:r>
      <w:r>
        <w:rPr>
          <w:rFonts w:ascii="Times New Roman" w:hAnsi="Times New Roman" w:eastAsia="仿宋_GB2312"/>
          <w:kern w:val="0"/>
          <w:sz w:val="32"/>
          <w:szCs w:val="32"/>
        </w:rPr>
        <w:t>条件</w:t>
      </w:r>
      <w:r>
        <w:rPr>
          <w:rFonts w:ascii="Times New Roman" w:hAnsi="Times New Roman" w:eastAsia="仿宋_GB2312"/>
          <w:kern w:val="0"/>
          <w:sz w:val="32"/>
          <w:szCs w:val="32"/>
          <w:lang w:val="zh-CN"/>
        </w:rPr>
        <w:t>、</w:t>
      </w:r>
      <w:r>
        <w:rPr>
          <w:rFonts w:ascii="Times New Roman" w:hAnsi="Times New Roman" w:eastAsia="仿宋_GB2312"/>
          <w:kern w:val="0"/>
          <w:sz w:val="32"/>
          <w:szCs w:val="32"/>
        </w:rPr>
        <w:t>教学</w:t>
      </w:r>
      <w:r>
        <w:rPr>
          <w:rFonts w:ascii="Times New Roman" w:hAnsi="Times New Roman" w:eastAsia="仿宋_GB2312"/>
          <w:kern w:val="0"/>
          <w:sz w:val="32"/>
          <w:szCs w:val="32"/>
          <w:lang w:val="zh-CN"/>
        </w:rPr>
        <w:t>活动</w:t>
      </w:r>
      <w:r>
        <w:rPr>
          <w:rFonts w:ascii="Times New Roman" w:hAnsi="Times New Roman" w:eastAsia="仿宋_GB2312"/>
          <w:kern w:val="0"/>
          <w:sz w:val="32"/>
          <w:szCs w:val="32"/>
        </w:rPr>
        <w:t>质量和管理规范化水平。要切实做好示范老年大学、示范老干部活动中心（室）的推广工作，发挥示范的</w:t>
      </w:r>
      <w:r>
        <w:rPr>
          <w:rFonts w:ascii="Times New Roman" w:hAnsi="Times New Roman" w:eastAsia="仿宋_GB2312"/>
          <w:kern w:val="0"/>
          <w:sz w:val="32"/>
          <w:szCs w:val="32"/>
          <w:lang w:val="zh-CN"/>
        </w:rPr>
        <w:t>典型引路</w:t>
      </w:r>
      <w:r>
        <w:rPr>
          <w:rFonts w:ascii="Times New Roman" w:hAnsi="Times New Roman" w:eastAsia="仿宋_GB2312"/>
          <w:kern w:val="0"/>
          <w:sz w:val="32"/>
          <w:szCs w:val="32"/>
        </w:rPr>
        <w:t>作用，</w:t>
      </w:r>
      <w:r>
        <w:rPr>
          <w:rFonts w:ascii="Times New Roman" w:hAnsi="Times New Roman" w:eastAsia="仿宋_GB2312"/>
          <w:kern w:val="0"/>
          <w:sz w:val="32"/>
          <w:szCs w:val="32"/>
          <w:lang w:val="zh-CN"/>
        </w:rPr>
        <w:t>以点带面，形成创先争优、追赶超越的良好局面，推动老年教育、老干部活动上台阶</w:t>
      </w:r>
      <w:r>
        <w:rPr>
          <w:rFonts w:ascii="Times New Roman" w:hAnsi="Times New Roman" w:eastAsia="仿宋_GB2312"/>
          <w:kern w:val="0"/>
          <w:sz w:val="32"/>
          <w:szCs w:val="32"/>
        </w:rPr>
        <w:t>上水平</w:t>
      </w:r>
      <w:r>
        <w:rPr>
          <w:rFonts w:ascii="Times New Roman" w:hAnsi="Times New Roman" w:eastAsia="仿宋_GB2312"/>
          <w:kern w:val="0"/>
          <w:sz w:val="32"/>
          <w:szCs w:val="32"/>
          <w:lang w:val="zh-CN"/>
        </w:rPr>
        <w:t>。</w:t>
      </w:r>
    </w:p>
    <w:p>
      <w:pPr>
        <w:autoSpaceDE w:val="0"/>
        <w:autoSpaceDN w:val="0"/>
        <w:adjustRightInd w:val="0"/>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rPr>
        <w:t>12</w:t>
      </w:r>
      <w:r>
        <w:rPr>
          <w:rFonts w:ascii="Times New Roman" w:hAnsi="Times New Roman" w:eastAsia="仿宋_GB2312"/>
          <w:kern w:val="0"/>
          <w:sz w:val="32"/>
          <w:szCs w:val="32"/>
          <w:lang w:val="zh-CN"/>
        </w:rPr>
        <w:t>.全省示范老年大学示范活动中心（室）</w:t>
      </w:r>
      <w:r>
        <w:rPr>
          <w:rFonts w:ascii="Times New Roman" w:hAnsi="Times New Roman" w:eastAsia="仿宋_GB2312"/>
          <w:kern w:val="0"/>
          <w:sz w:val="32"/>
          <w:szCs w:val="32"/>
        </w:rPr>
        <w:t>创建</w:t>
      </w:r>
      <w:r>
        <w:rPr>
          <w:rFonts w:ascii="Times New Roman" w:hAnsi="Times New Roman" w:eastAsia="仿宋_GB2312"/>
          <w:kern w:val="0"/>
          <w:sz w:val="32"/>
          <w:szCs w:val="32"/>
          <w:lang w:val="zh-CN"/>
        </w:rPr>
        <w:t>工作领导小组要加强对各</w:t>
      </w:r>
      <w:r>
        <w:rPr>
          <w:rFonts w:ascii="Times New Roman" w:hAnsi="Times New Roman" w:eastAsia="仿宋_GB2312"/>
          <w:kern w:val="0"/>
          <w:sz w:val="32"/>
          <w:szCs w:val="32"/>
        </w:rPr>
        <w:t>级</w:t>
      </w:r>
      <w:r>
        <w:rPr>
          <w:rFonts w:ascii="Times New Roman" w:hAnsi="Times New Roman" w:eastAsia="仿宋_GB2312"/>
          <w:kern w:val="0"/>
          <w:sz w:val="32"/>
          <w:szCs w:val="32"/>
          <w:lang w:val="zh-CN"/>
        </w:rPr>
        <w:t>老年大学、老干部活动中心（室）</w:t>
      </w:r>
      <w:r>
        <w:rPr>
          <w:rFonts w:ascii="Times New Roman" w:hAnsi="Times New Roman" w:eastAsia="仿宋_GB2312"/>
          <w:kern w:val="0"/>
          <w:sz w:val="32"/>
          <w:szCs w:val="32"/>
        </w:rPr>
        <w:t>创建工作</w:t>
      </w:r>
      <w:r>
        <w:rPr>
          <w:rFonts w:ascii="Times New Roman" w:hAnsi="Times New Roman" w:eastAsia="仿宋_GB2312"/>
          <w:kern w:val="0"/>
          <w:sz w:val="32"/>
          <w:szCs w:val="32"/>
          <w:lang w:val="zh-CN"/>
        </w:rPr>
        <w:t>的指导</w:t>
      </w:r>
      <w:r>
        <w:rPr>
          <w:rFonts w:ascii="Times New Roman" w:hAnsi="Times New Roman" w:eastAsia="仿宋_GB2312"/>
          <w:kern w:val="0"/>
          <w:sz w:val="32"/>
          <w:szCs w:val="32"/>
        </w:rPr>
        <w:t>协调</w:t>
      </w:r>
      <w:r>
        <w:rPr>
          <w:rFonts w:ascii="Times New Roman" w:hAnsi="Times New Roman" w:eastAsia="仿宋_GB2312"/>
          <w:kern w:val="0"/>
          <w:sz w:val="32"/>
          <w:szCs w:val="32"/>
          <w:lang w:val="zh-CN"/>
        </w:rPr>
        <w:t>、督</w:t>
      </w:r>
      <w:r>
        <w:rPr>
          <w:rFonts w:ascii="Times New Roman" w:hAnsi="Times New Roman" w:eastAsia="仿宋_GB2312"/>
          <w:kern w:val="0"/>
          <w:sz w:val="32"/>
          <w:szCs w:val="32"/>
        </w:rPr>
        <w:t>促检查</w:t>
      </w:r>
      <w:r>
        <w:rPr>
          <w:rFonts w:ascii="Times New Roman" w:hAnsi="Times New Roman" w:eastAsia="仿宋_GB2312"/>
          <w:kern w:val="0"/>
          <w:sz w:val="32"/>
          <w:szCs w:val="32"/>
          <w:lang w:val="zh-CN"/>
        </w:rPr>
        <w:t>、</w:t>
      </w:r>
      <w:r>
        <w:rPr>
          <w:rFonts w:ascii="Times New Roman" w:hAnsi="Times New Roman" w:eastAsia="仿宋_GB2312"/>
          <w:kern w:val="0"/>
          <w:sz w:val="32"/>
          <w:szCs w:val="32"/>
        </w:rPr>
        <w:t>宣传</w:t>
      </w:r>
      <w:r>
        <w:rPr>
          <w:rFonts w:ascii="Times New Roman" w:hAnsi="Times New Roman" w:eastAsia="仿宋_GB2312"/>
          <w:kern w:val="0"/>
          <w:sz w:val="32"/>
          <w:szCs w:val="32"/>
          <w:lang w:val="zh-CN"/>
        </w:rPr>
        <w:t>调研工作。</w:t>
      </w:r>
    </w:p>
    <w:p>
      <w:pPr>
        <w:autoSpaceDE w:val="0"/>
        <w:autoSpaceDN w:val="0"/>
        <w:adjustRightInd w:val="0"/>
        <w:spacing w:line="579" w:lineRule="exact"/>
        <w:ind w:firstLine="640"/>
        <w:rPr>
          <w:rFonts w:ascii="Times New Roman" w:hAnsi="Times New Roman" w:eastAsia="仿宋_GB2312"/>
          <w:kern w:val="0"/>
          <w:sz w:val="32"/>
          <w:szCs w:val="32"/>
          <w:lang w:val="zh-CN"/>
        </w:rPr>
      </w:pPr>
      <w:r>
        <w:rPr>
          <w:rFonts w:ascii="Times New Roman" w:hAnsi="Times New Roman" w:eastAsia="仿宋_GB2312"/>
          <w:kern w:val="0"/>
          <w:sz w:val="32"/>
          <w:szCs w:val="32"/>
        </w:rPr>
        <w:t>13.</w:t>
      </w:r>
      <w:r>
        <w:rPr>
          <w:rFonts w:ascii="Times New Roman" w:hAnsi="Times New Roman" w:eastAsia="仿宋_GB2312"/>
          <w:kern w:val="0"/>
          <w:sz w:val="32"/>
          <w:szCs w:val="32"/>
          <w:lang w:val="zh-CN"/>
        </w:rPr>
        <w:t>本办法由省示范老年大学示范活动中心（室）</w:t>
      </w:r>
      <w:r>
        <w:rPr>
          <w:rFonts w:ascii="Times New Roman" w:hAnsi="Times New Roman" w:eastAsia="仿宋_GB2312"/>
          <w:kern w:val="0"/>
          <w:sz w:val="32"/>
          <w:szCs w:val="32"/>
        </w:rPr>
        <w:t>创建</w:t>
      </w:r>
      <w:r>
        <w:rPr>
          <w:rFonts w:ascii="Times New Roman" w:hAnsi="Times New Roman" w:eastAsia="仿宋_GB2312"/>
          <w:kern w:val="0"/>
          <w:sz w:val="32"/>
          <w:szCs w:val="32"/>
          <w:lang w:val="zh-CN"/>
        </w:rPr>
        <w:t>工作领导小组负责解释，</w:t>
      </w:r>
      <w:r>
        <w:rPr>
          <w:rFonts w:ascii="Times New Roman" w:hAnsi="Times New Roman" w:eastAsia="仿宋_GB2312"/>
          <w:kern w:val="0"/>
          <w:sz w:val="32"/>
          <w:szCs w:val="32"/>
        </w:rPr>
        <w:t>自</w:t>
      </w:r>
      <w:r>
        <w:rPr>
          <w:rFonts w:ascii="Times New Roman" w:hAnsi="Times New Roman" w:eastAsia="仿宋_GB2312"/>
          <w:kern w:val="0"/>
          <w:sz w:val="32"/>
          <w:szCs w:val="32"/>
          <w:lang w:val="zh-CN"/>
        </w:rPr>
        <w:t>发布之日起施行。</w:t>
      </w:r>
    </w:p>
    <w:p>
      <w:pPr>
        <w:autoSpaceDE w:val="0"/>
        <w:autoSpaceDN w:val="0"/>
        <w:adjustRightInd w:val="0"/>
        <w:spacing w:line="579" w:lineRule="exact"/>
        <w:ind w:firstLine="640"/>
        <w:rPr>
          <w:rFonts w:ascii="Times New Roman" w:hAnsi="Times New Roman" w:eastAsia="仿宋_GB2312"/>
          <w:kern w:val="0"/>
          <w:sz w:val="32"/>
          <w:szCs w:val="32"/>
        </w:rPr>
      </w:pPr>
    </w:p>
    <w:p>
      <w:pPr>
        <w:autoSpaceDE w:val="0"/>
        <w:autoSpaceDN w:val="0"/>
        <w:adjustRightInd w:val="0"/>
        <w:spacing w:line="579"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lang w:val="zh-CN"/>
        </w:rPr>
        <w:t>附件</w:t>
      </w:r>
      <w:r>
        <w:rPr>
          <w:rFonts w:ascii="Times New Roman" w:hAnsi="Times New Roman" w:eastAsia="仿宋_GB2312"/>
          <w:kern w:val="0"/>
          <w:sz w:val="32"/>
          <w:szCs w:val="32"/>
        </w:rPr>
        <w:t>：1.</w:t>
      </w:r>
      <w:r>
        <w:rPr>
          <w:rFonts w:ascii="Times New Roman" w:hAnsi="Times New Roman" w:eastAsia="仿宋_GB2312"/>
          <w:kern w:val="0"/>
          <w:sz w:val="32"/>
          <w:szCs w:val="32"/>
          <w:lang w:val="zh-CN"/>
        </w:rPr>
        <w:t>全省示范老年大学评分表</w:t>
      </w:r>
    </w:p>
    <w:p>
      <w:pPr>
        <w:autoSpaceDE w:val="0"/>
        <w:autoSpaceDN w:val="0"/>
        <w:adjustRightInd w:val="0"/>
        <w:spacing w:line="579" w:lineRule="exact"/>
        <w:ind w:firstLine="64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　　</w:t>
      </w:r>
      <w:r>
        <w:rPr>
          <w:rFonts w:ascii="Times New Roman" w:hAnsi="Times New Roman" w:eastAsia="仿宋_GB2312"/>
          <w:kern w:val="0"/>
          <w:sz w:val="32"/>
          <w:szCs w:val="32"/>
        </w:rPr>
        <w:t xml:space="preserve">  </w:t>
      </w:r>
      <w:r>
        <w:rPr>
          <w:rFonts w:ascii="Times New Roman" w:hAnsi="Times New Roman" w:eastAsia="仿宋_GB2312"/>
          <w:kern w:val="0"/>
          <w:sz w:val="32"/>
          <w:szCs w:val="32"/>
          <w:lang w:val="zh-CN"/>
        </w:rPr>
        <w:t>2</w:t>
      </w:r>
      <w:r>
        <w:rPr>
          <w:rFonts w:ascii="Times New Roman" w:hAnsi="Times New Roman" w:eastAsia="仿宋_GB2312"/>
          <w:kern w:val="0"/>
          <w:sz w:val="32"/>
          <w:szCs w:val="32"/>
        </w:rPr>
        <w:t>.</w:t>
      </w:r>
      <w:r>
        <w:rPr>
          <w:rFonts w:ascii="Times New Roman" w:hAnsi="Times New Roman" w:eastAsia="仿宋_GB2312"/>
          <w:kern w:val="0"/>
          <w:sz w:val="32"/>
          <w:szCs w:val="32"/>
          <w:lang w:val="zh-CN"/>
        </w:rPr>
        <w:t>全省示范老年大学申报表</w:t>
      </w:r>
    </w:p>
    <w:p>
      <w:pPr>
        <w:autoSpaceDE w:val="0"/>
        <w:autoSpaceDN w:val="0"/>
        <w:adjustRightInd w:val="0"/>
        <w:spacing w:line="579" w:lineRule="exact"/>
        <w:ind w:firstLine="64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 xml:space="preserve">      3</w:t>
      </w:r>
      <w:r>
        <w:rPr>
          <w:rFonts w:ascii="Times New Roman" w:hAnsi="Times New Roman" w:eastAsia="仿宋_GB2312"/>
          <w:kern w:val="0"/>
          <w:sz w:val="32"/>
          <w:szCs w:val="32"/>
        </w:rPr>
        <w:t>.全省</w:t>
      </w:r>
      <w:r>
        <w:rPr>
          <w:rFonts w:ascii="Times New Roman" w:hAnsi="Times New Roman" w:eastAsia="仿宋_GB2312"/>
          <w:kern w:val="0"/>
          <w:sz w:val="32"/>
          <w:szCs w:val="32"/>
          <w:lang w:val="zh-CN"/>
        </w:rPr>
        <w:t>示范老干部活动</w:t>
      </w:r>
      <w:r>
        <w:rPr>
          <w:rFonts w:ascii="Times New Roman" w:hAnsi="Times New Roman" w:eastAsia="仿宋_GB2312"/>
          <w:kern w:val="0"/>
          <w:sz w:val="32"/>
          <w:szCs w:val="32"/>
        </w:rPr>
        <w:t>中心</w:t>
      </w:r>
      <w:r>
        <w:rPr>
          <w:rFonts w:ascii="Times New Roman" w:hAnsi="Times New Roman" w:eastAsia="仿宋_GB2312"/>
          <w:kern w:val="0"/>
          <w:sz w:val="32"/>
          <w:szCs w:val="32"/>
          <w:lang w:val="zh-CN"/>
        </w:rPr>
        <w:t>评分表</w:t>
      </w:r>
    </w:p>
    <w:p>
      <w:pPr>
        <w:autoSpaceDE w:val="0"/>
        <w:autoSpaceDN w:val="0"/>
        <w:adjustRightInd w:val="0"/>
        <w:spacing w:line="579" w:lineRule="exact"/>
        <w:ind w:firstLine="1600" w:firstLineChars="50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4</w:t>
      </w:r>
      <w:r>
        <w:rPr>
          <w:rFonts w:ascii="Times New Roman" w:hAnsi="Times New Roman" w:eastAsia="仿宋_GB2312"/>
          <w:kern w:val="0"/>
          <w:sz w:val="32"/>
          <w:szCs w:val="32"/>
        </w:rPr>
        <w:t>.全省</w:t>
      </w:r>
      <w:r>
        <w:rPr>
          <w:rFonts w:ascii="Times New Roman" w:hAnsi="Times New Roman" w:eastAsia="仿宋_GB2312"/>
          <w:kern w:val="0"/>
          <w:sz w:val="32"/>
          <w:szCs w:val="32"/>
          <w:lang w:val="zh-CN"/>
        </w:rPr>
        <w:t>示范老干部活动</w:t>
      </w:r>
      <w:r>
        <w:rPr>
          <w:rFonts w:ascii="Times New Roman" w:hAnsi="Times New Roman" w:eastAsia="仿宋_GB2312"/>
          <w:kern w:val="0"/>
          <w:sz w:val="32"/>
          <w:szCs w:val="32"/>
        </w:rPr>
        <w:t>中心申报表</w:t>
      </w:r>
    </w:p>
    <w:p>
      <w:pPr>
        <w:autoSpaceDE w:val="0"/>
        <w:autoSpaceDN w:val="0"/>
        <w:adjustRightInd w:val="0"/>
        <w:spacing w:line="579" w:lineRule="exact"/>
        <w:ind w:firstLine="1600" w:firstLineChars="500"/>
        <w:rPr>
          <w:rFonts w:ascii="Times New Roman" w:hAnsi="Times New Roman" w:eastAsia="仿宋_GB2312"/>
          <w:kern w:val="0"/>
          <w:sz w:val="32"/>
          <w:szCs w:val="32"/>
          <w:lang w:val="zh-CN"/>
        </w:rPr>
      </w:pPr>
      <w:r>
        <w:rPr>
          <w:rFonts w:ascii="Times New Roman" w:hAnsi="Times New Roman" w:eastAsia="仿宋_GB2312"/>
          <w:kern w:val="0"/>
          <w:sz w:val="32"/>
          <w:szCs w:val="32"/>
        </w:rPr>
        <w:t>5.全省</w:t>
      </w:r>
      <w:r>
        <w:rPr>
          <w:rFonts w:ascii="Times New Roman" w:hAnsi="Times New Roman" w:eastAsia="仿宋_GB2312"/>
          <w:kern w:val="0"/>
          <w:sz w:val="32"/>
          <w:szCs w:val="32"/>
          <w:lang w:val="zh-CN"/>
        </w:rPr>
        <w:t>示范老干部活动室评分表</w:t>
      </w:r>
    </w:p>
    <w:p>
      <w:pPr>
        <w:spacing w:line="579" w:lineRule="exact"/>
        <w:ind w:firstLine="1600" w:firstLineChars="500"/>
        <w:rPr>
          <w:rFonts w:ascii="Times New Roman" w:hAnsi="Times New Roman" w:eastAsia="华文中宋"/>
          <w:sz w:val="44"/>
          <w:szCs w:val="44"/>
        </w:rPr>
      </w:pPr>
      <w:r>
        <w:rPr>
          <w:rFonts w:ascii="Times New Roman" w:hAnsi="Times New Roman" w:eastAsia="仿宋_GB2312"/>
          <w:kern w:val="0"/>
          <w:sz w:val="32"/>
          <w:szCs w:val="32"/>
        </w:rPr>
        <w:t>6.</w:t>
      </w:r>
      <w:r>
        <w:rPr>
          <w:rFonts w:ascii="Times New Roman" w:hAnsi="Times New Roman" w:eastAsia="仿宋_GB2312"/>
          <w:kern w:val="0"/>
          <w:sz w:val="32"/>
          <w:szCs w:val="32"/>
          <w:lang w:val="zh-CN"/>
        </w:rPr>
        <w:t>全省示范老干部活动室申报表</w:t>
      </w:r>
    </w:p>
    <w:p>
      <w:pPr>
        <w:autoSpaceDE w:val="0"/>
        <w:autoSpaceDN w:val="0"/>
        <w:adjustRightInd w:val="0"/>
        <w:spacing w:line="579" w:lineRule="exact"/>
        <w:ind w:firstLine="1600" w:firstLineChars="500"/>
        <w:rPr>
          <w:rFonts w:ascii="Times New Roman" w:hAnsi="Times New Roman" w:eastAsia="仿宋_GB2312"/>
          <w:kern w:val="0"/>
          <w:sz w:val="32"/>
          <w:szCs w:val="32"/>
          <w:lang w:val="zh-CN"/>
        </w:rPr>
      </w:pPr>
    </w:p>
    <w:p>
      <w:pPr>
        <w:autoSpaceDE w:val="0"/>
        <w:autoSpaceDN w:val="0"/>
        <w:adjustRightInd w:val="0"/>
        <w:spacing w:line="560" w:lineRule="atLeast"/>
        <w:ind w:firstLine="1600" w:firstLineChars="500"/>
        <w:rPr>
          <w:rFonts w:ascii="仿宋_GB2312" w:eastAsia="仿宋_GB2312" w:cs="仿宋_GB2312"/>
          <w:kern w:val="0"/>
          <w:sz w:val="32"/>
          <w:szCs w:val="32"/>
        </w:rPr>
      </w:pPr>
    </w:p>
    <w:p>
      <w:pPr>
        <w:spacing w:line="480" w:lineRule="exact"/>
        <w:rPr>
          <w:rFonts w:hint="eastAsia" w:ascii="黑体" w:hAnsi="黑体" w:eastAsia="黑体" w:cs="仿宋"/>
          <w:bCs/>
          <w:kern w:val="0"/>
          <w:position w:val="6"/>
          <w:sz w:val="32"/>
          <w:szCs w:val="32"/>
        </w:rPr>
      </w:pPr>
      <w:r>
        <w:rPr>
          <w:rFonts w:ascii="仿宋_GB2312" w:eastAsia="仿宋_GB2312" w:cs="仿宋_GB2312"/>
          <w:kern w:val="0"/>
          <w:sz w:val="32"/>
          <w:szCs w:val="32"/>
          <w:lang w:val="zh-CN"/>
        </w:rPr>
        <w:br w:type="page"/>
      </w:r>
      <w:r>
        <w:rPr>
          <w:rFonts w:hint="eastAsia" w:ascii="黑体" w:hAnsi="黑体" w:eastAsia="黑体" w:cs="仿宋"/>
          <w:bCs/>
          <w:kern w:val="0"/>
          <w:sz w:val="32"/>
          <w:szCs w:val="32"/>
          <w:lang w:val="zh-CN"/>
        </w:rPr>
        <w:t>附件</w:t>
      </w:r>
      <w:r>
        <w:rPr>
          <w:rFonts w:hint="eastAsia" w:ascii="黑体" w:hAnsi="黑体" w:eastAsia="黑体" w:cs="仿宋"/>
          <w:bCs/>
          <w:kern w:val="0"/>
          <w:sz w:val="32"/>
          <w:szCs w:val="32"/>
        </w:rPr>
        <w:t xml:space="preserve">1            </w:t>
      </w:r>
      <w:r>
        <w:rPr>
          <w:rFonts w:hint="eastAsia" w:ascii="黑体" w:hAnsi="黑体" w:eastAsia="黑体" w:cs="仿宋"/>
          <w:bCs/>
          <w:kern w:val="0"/>
          <w:position w:val="6"/>
          <w:sz w:val="32"/>
          <w:szCs w:val="32"/>
        </w:rPr>
        <w:t xml:space="preserve"> </w:t>
      </w:r>
    </w:p>
    <w:p>
      <w:pPr>
        <w:spacing w:line="480" w:lineRule="exact"/>
        <w:jc w:val="center"/>
        <w:rPr>
          <w:rFonts w:hint="eastAsia" w:ascii="方正小标宋简体" w:eastAsia="方正小标宋简体" w:cs="方正小标宋简体"/>
          <w:kern w:val="0"/>
          <w:position w:val="6"/>
          <w:sz w:val="28"/>
          <w:szCs w:val="28"/>
          <w:lang w:val="zh-CN"/>
        </w:rPr>
      </w:pPr>
      <w:r>
        <w:rPr>
          <w:rFonts w:hint="eastAsia" w:ascii="方正小标宋简体" w:eastAsia="方正小标宋简体" w:cs="方正小标宋简体"/>
          <w:kern w:val="0"/>
          <w:position w:val="6"/>
          <w:sz w:val="36"/>
          <w:szCs w:val="36"/>
          <w:lang w:val="zh-CN"/>
        </w:rPr>
        <w:t>全省示范老年大学评分表</w:t>
      </w:r>
    </w:p>
    <w:p>
      <w:pPr>
        <w:adjustRightInd w:val="0"/>
        <w:snapToGrid w:val="0"/>
        <w:spacing w:line="480" w:lineRule="exact"/>
        <w:jc w:val="left"/>
        <w:rPr>
          <w:rFonts w:hint="eastAsia" w:ascii="仿宋_GB2312" w:eastAsia="仿宋_GB2312"/>
          <w:position w:val="-8"/>
          <w:sz w:val="28"/>
          <w:szCs w:val="28"/>
          <w:u w:val="single"/>
        </w:rPr>
      </w:pPr>
      <w:r>
        <w:rPr>
          <w:rFonts w:hint="eastAsia" w:ascii="仿宋_GB2312" w:eastAsia="仿宋_GB2312"/>
          <w:position w:val="-8"/>
          <w:sz w:val="28"/>
          <w:szCs w:val="28"/>
        </w:rPr>
        <w:t>单位名称：</w:t>
      </w:r>
      <w:r>
        <w:rPr>
          <w:rFonts w:hint="eastAsia" w:ascii="仿宋_GB2312" w:eastAsia="仿宋_GB2312"/>
          <w:position w:val="-8"/>
          <w:sz w:val="28"/>
          <w:szCs w:val="28"/>
          <w:u w:val="single"/>
        </w:rPr>
        <w:t xml:space="preserve">                </w:t>
      </w:r>
    </w:p>
    <w:p>
      <w:pPr>
        <w:adjustRightInd w:val="0"/>
        <w:snapToGrid w:val="0"/>
        <w:spacing w:line="120" w:lineRule="exact"/>
        <w:jc w:val="left"/>
        <w:rPr>
          <w:rFonts w:hint="eastAsia" w:ascii="方正小标宋简体" w:eastAsia="方正小标宋简体" w:cs="方正小标宋简体"/>
          <w:kern w:val="0"/>
          <w:position w:val="6"/>
          <w:sz w:val="28"/>
          <w:szCs w:val="28"/>
          <w:lang w:val="zh-CN"/>
        </w:rPr>
      </w:pPr>
    </w:p>
    <w:tbl>
      <w:tblPr>
        <w:tblStyle w:val="4"/>
        <w:tblW w:w="9753" w:type="dxa"/>
        <w:jc w:val="center"/>
        <w:tblLayout w:type="fixed"/>
        <w:tblCellMar>
          <w:top w:w="0" w:type="dxa"/>
          <w:left w:w="108" w:type="dxa"/>
          <w:bottom w:w="0" w:type="dxa"/>
          <w:right w:w="108" w:type="dxa"/>
        </w:tblCellMar>
      </w:tblPr>
      <w:tblGrid>
        <w:gridCol w:w="644"/>
        <w:gridCol w:w="667"/>
        <w:gridCol w:w="6480"/>
        <w:gridCol w:w="1444"/>
        <w:gridCol w:w="518"/>
      </w:tblGrid>
      <w:tr>
        <w:tblPrEx>
          <w:tblCellMar>
            <w:top w:w="0" w:type="dxa"/>
            <w:left w:w="108" w:type="dxa"/>
            <w:bottom w:w="0" w:type="dxa"/>
            <w:right w:w="108" w:type="dxa"/>
          </w:tblCellMar>
        </w:tblPrEx>
        <w:trPr>
          <w:trHeight w:val="399" w:hRule="atLeast"/>
          <w:jc w:val="center"/>
        </w:trPr>
        <w:tc>
          <w:tcPr>
            <w:tcW w:w="131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楷体_GB2312" w:hAnsi="仿宋" w:eastAsia="楷体_GB2312"/>
                <w:szCs w:val="21"/>
              </w:rPr>
            </w:pPr>
            <w:r>
              <w:rPr>
                <w:rFonts w:hint="eastAsia" w:ascii="楷体_GB2312" w:hAnsi="仿宋" w:eastAsia="楷体_GB2312"/>
                <w:szCs w:val="21"/>
              </w:rPr>
              <w:t>项目</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楷体_GB2312" w:hAnsi="仿宋" w:eastAsia="楷体_GB2312"/>
                <w:szCs w:val="21"/>
              </w:rPr>
            </w:pPr>
            <w:r>
              <w:rPr>
                <w:rFonts w:hint="eastAsia" w:ascii="楷体_GB2312" w:hAnsi="仿宋" w:eastAsia="楷体_GB2312"/>
                <w:szCs w:val="21"/>
              </w:rPr>
              <w:t>评定内容</w:t>
            </w:r>
          </w:p>
        </w:tc>
        <w:tc>
          <w:tcPr>
            <w:tcW w:w="144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楷体_GB2312" w:hAnsi="仿宋" w:eastAsia="楷体_GB2312"/>
                <w:szCs w:val="21"/>
              </w:rPr>
            </w:pPr>
            <w:r>
              <w:rPr>
                <w:rFonts w:hint="eastAsia" w:ascii="楷体_GB2312" w:hAnsi="仿宋" w:eastAsia="楷体_GB2312"/>
                <w:szCs w:val="21"/>
              </w:rPr>
              <w:t>评价方法</w:t>
            </w:r>
          </w:p>
        </w:tc>
        <w:tc>
          <w:tcPr>
            <w:tcW w:w="5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楷体_GB2312" w:hAnsi="仿宋" w:eastAsia="楷体_GB2312"/>
                <w:spacing w:val="-8"/>
                <w:szCs w:val="21"/>
              </w:rPr>
            </w:pPr>
            <w:r>
              <w:rPr>
                <w:rFonts w:hint="eastAsia" w:ascii="楷体_GB2312" w:hAnsi="仿宋" w:eastAsia="楷体_GB2312"/>
                <w:spacing w:val="-8"/>
                <w:szCs w:val="21"/>
              </w:rPr>
              <w:t>得分</w:t>
            </w:r>
          </w:p>
        </w:tc>
      </w:tr>
      <w:tr>
        <w:tblPrEx>
          <w:tblCellMar>
            <w:top w:w="0" w:type="dxa"/>
            <w:left w:w="108" w:type="dxa"/>
            <w:bottom w:w="0" w:type="dxa"/>
            <w:right w:w="108" w:type="dxa"/>
          </w:tblCellMar>
        </w:tblPrEx>
        <w:trPr>
          <w:trHeight w:val="464" w:hRule="atLeast"/>
          <w:jc w:val="center"/>
        </w:trPr>
        <w:tc>
          <w:tcPr>
            <w:tcW w:w="64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r>
              <w:rPr>
                <w:rFonts w:hint="eastAsia" w:ascii="楷体" w:hAnsi="楷体" w:eastAsia="楷体" w:cs="楷体"/>
                <w:spacing w:val="-8"/>
                <w:szCs w:val="21"/>
              </w:rPr>
              <w:t>办学</w:t>
            </w:r>
          </w:p>
          <w:p>
            <w:pPr>
              <w:spacing w:line="240" w:lineRule="exact"/>
              <w:jc w:val="center"/>
              <w:rPr>
                <w:rFonts w:hint="eastAsia" w:ascii="楷体" w:hAnsi="楷体" w:eastAsia="楷体" w:cs="楷体"/>
                <w:spacing w:val="-8"/>
                <w:szCs w:val="21"/>
              </w:rPr>
            </w:pPr>
            <w:r>
              <w:rPr>
                <w:rFonts w:hint="eastAsia" w:ascii="楷体" w:hAnsi="楷体" w:eastAsia="楷体" w:cs="楷体"/>
                <w:spacing w:val="-8"/>
                <w:szCs w:val="21"/>
              </w:rPr>
              <w:t>条件</w:t>
            </w:r>
          </w:p>
          <w:p>
            <w:pPr>
              <w:spacing w:line="240" w:lineRule="exact"/>
              <w:jc w:val="center"/>
              <w:rPr>
                <w:rFonts w:hint="eastAsia" w:ascii="楷体" w:hAnsi="楷体" w:eastAsia="楷体" w:cs="楷体"/>
                <w:spacing w:val="-8"/>
                <w:szCs w:val="21"/>
              </w:rPr>
            </w:pPr>
          </w:p>
          <w:p>
            <w:pPr>
              <w:spacing w:line="240" w:lineRule="exact"/>
              <w:jc w:val="center"/>
              <w:rPr>
                <w:rFonts w:hint="eastAsia" w:ascii="楷体" w:hAnsi="楷体" w:eastAsia="楷体" w:cs="楷体"/>
                <w:spacing w:val="-8"/>
                <w:szCs w:val="21"/>
              </w:rPr>
            </w:pPr>
            <w:r>
              <w:rPr>
                <w:rFonts w:hint="eastAsia" w:ascii="楷体" w:hAnsi="楷体" w:eastAsia="楷体" w:cs="楷体"/>
                <w:spacing w:val="-8"/>
                <w:szCs w:val="21"/>
              </w:rPr>
              <w:t>21分</w:t>
            </w:r>
          </w:p>
        </w:tc>
        <w:tc>
          <w:tcPr>
            <w:tcW w:w="667"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r>
              <w:rPr>
                <w:rFonts w:hint="eastAsia" w:ascii="楷体" w:hAnsi="楷体" w:eastAsia="楷体" w:cs="楷体"/>
                <w:spacing w:val="-8"/>
                <w:szCs w:val="21"/>
              </w:rPr>
              <w:t>组织保障</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主管、主办部门重视、关心、支持，有明确的发展目标和措施要求;老年大学建设列入当地经济社会发展规划和公益性建设项目计划。（2分）</w:t>
            </w:r>
          </w:p>
        </w:tc>
        <w:tc>
          <w:tcPr>
            <w:tcW w:w="1444" w:type="dxa"/>
            <w:vMerge w:val="restart"/>
            <w:tcBorders>
              <w:top w:val="single" w:color="000000" w:sz="2" w:space="0"/>
              <w:left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r>
              <w:rPr>
                <w:rFonts w:hint="eastAsia" w:ascii="仿宋_GB2312" w:hAnsi="仿宋" w:eastAsia="仿宋_GB2312"/>
                <w:snapToGrid w:val="0"/>
                <w:spacing w:val="-6"/>
                <w:kern w:val="0"/>
                <w:sz w:val="18"/>
                <w:szCs w:val="18"/>
              </w:rPr>
              <w:t>查看相关文件、记录、会议纪要、建制批文、现实配备情况</w:t>
            </w:r>
          </w:p>
        </w:tc>
        <w:tc>
          <w:tcPr>
            <w:tcW w:w="518"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240" w:lineRule="exact"/>
              <w:jc w:val="center"/>
              <w:rPr>
                <w:rFonts w:ascii="仿宋_GB2312" w:hAnsi="仿宋" w:eastAsia="仿宋_GB2312"/>
                <w:szCs w:val="21"/>
              </w:rPr>
            </w:pPr>
          </w:p>
        </w:tc>
      </w:tr>
      <w:tr>
        <w:tblPrEx>
          <w:tblCellMar>
            <w:top w:w="0" w:type="dxa"/>
            <w:left w:w="108" w:type="dxa"/>
            <w:bottom w:w="0" w:type="dxa"/>
            <w:right w:w="108" w:type="dxa"/>
          </w:tblCellMar>
        </w:tblPrEx>
        <w:trPr>
          <w:trHeight w:val="271"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spacing w:val="-8"/>
                <w:kern w:val="0"/>
                <w:szCs w:val="21"/>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left"/>
              <w:rPr>
                <w:rFonts w:hint="eastAsia" w:ascii="楷体" w:hAnsi="楷体" w:eastAsia="楷体" w:cs="楷体"/>
                <w:spacing w:val="-8"/>
                <w:kern w:val="0"/>
                <w:szCs w:val="21"/>
                <w:lang w:val="zh-CN"/>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有正式建制的工作机构，机构规格和人员编制明确（2分）</w:t>
            </w:r>
          </w:p>
        </w:tc>
        <w:tc>
          <w:tcPr>
            <w:tcW w:w="1444" w:type="dxa"/>
            <w:vMerge w:val="continue"/>
            <w:tcBorders>
              <w:left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214"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spacing w:val="-8"/>
                <w:kern w:val="0"/>
                <w:szCs w:val="21"/>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left"/>
              <w:rPr>
                <w:rFonts w:hint="eastAsia" w:ascii="楷体" w:hAnsi="楷体" w:eastAsia="楷体" w:cs="楷体"/>
                <w:spacing w:val="-8"/>
                <w:kern w:val="0"/>
                <w:szCs w:val="21"/>
                <w:lang w:val="zh-CN"/>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学校领导班子健全、分工明确，内设机构设置合理，职责明确。（2分）</w:t>
            </w:r>
          </w:p>
        </w:tc>
        <w:tc>
          <w:tcPr>
            <w:tcW w:w="1444" w:type="dxa"/>
            <w:vMerge w:val="continue"/>
            <w:tcBorders>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478"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spacing w:val="-8"/>
                <w:kern w:val="0"/>
                <w:szCs w:val="21"/>
                <w:lang w:val="zh-CN"/>
              </w:rPr>
            </w:pPr>
          </w:p>
        </w:tc>
        <w:tc>
          <w:tcPr>
            <w:tcW w:w="6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kern w:val="0"/>
                <w:szCs w:val="21"/>
                <w:lang w:val="zh-CN"/>
              </w:rPr>
            </w:pPr>
            <w:r>
              <w:rPr>
                <w:rFonts w:hint="eastAsia" w:ascii="楷体" w:hAnsi="楷体" w:eastAsia="楷体" w:cs="楷体"/>
                <w:spacing w:val="-8"/>
                <w:szCs w:val="21"/>
              </w:rPr>
              <w:t>管理队伍</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设区市校在编、在岗人数能够满足工作发展需要，县（区、市）校有正式编制，管理人员整体素质高，管理能力强，大专以上学历占80%以上。（2分）</w:t>
            </w:r>
          </w:p>
        </w:tc>
        <w:tc>
          <w:tcPr>
            <w:tcW w:w="144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r>
              <w:rPr>
                <w:rFonts w:hint="eastAsia" w:ascii="仿宋_GB2312" w:hAnsi="仿宋" w:eastAsia="仿宋_GB2312"/>
                <w:snapToGrid w:val="0"/>
                <w:spacing w:val="-6"/>
                <w:kern w:val="0"/>
                <w:sz w:val="18"/>
                <w:szCs w:val="18"/>
              </w:rPr>
              <w:t>查看建制批文、管理人员名册</w:t>
            </w: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333"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spacing w:val="-8"/>
                <w:kern w:val="0"/>
                <w:szCs w:val="21"/>
                <w:lang w:val="zh-CN"/>
              </w:rPr>
            </w:pPr>
          </w:p>
        </w:tc>
        <w:tc>
          <w:tcPr>
            <w:tcW w:w="667"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kern w:val="0"/>
                <w:szCs w:val="21"/>
                <w:lang w:val="zh-CN"/>
              </w:rPr>
            </w:pPr>
            <w:r>
              <w:rPr>
                <w:rFonts w:hint="eastAsia" w:ascii="楷体" w:hAnsi="楷体" w:eastAsia="楷体" w:cs="楷体"/>
                <w:spacing w:val="-8"/>
                <w:szCs w:val="21"/>
              </w:rPr>
              <w:t>硬件设施</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校内各类教学设施、设备完善，办公及应有的服务设施齐备。（2分）</w:t>
            </w:r>
          </w:p>
        </w:tc>
        <w:tc>
          <w:tcPr>
            <w:tcW w:w="1444" w:type="dxa"/>
            <w:vMerge w:val="restart"/>
            <w:tcBorders>
              <w:top w:val="single" w:color="000000" w:sz="2" w:space="0"/>
              <w:left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r>
              <w:rPr>
                <w:rFonts w:hint="eastAsia" w:ascii="仿宋_GB2312" w:hAnsi="仿宋" w:eastAsia="仿宋_GB2312"/>
                <w:snapToGrid w:val="0"/>
                <w:spacing w:val="-6"/>
                <w:kern w:val="0"/>
                <w:sz w:val="18"/>
                <w:szCs w:val="18"/>
              </w:rPr>
              <w:t>查看办学环境与硬件设施</w:t>
            </w: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401"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spacing w:val="-8"/>
                <w:kern w:val="0"/>
                <w:szCs w:val="21"/>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left"/>
              <w:rPr>
                <w:rFonts w:hint="eastAsia" w:ascii="楷体" w:hAnsi="楷体" w:eastAsia="楷体" w:cs="楷体"/>
                <w:spacing w:val="-8"/>
                <w:kern w:val="0"/>
                <w:szCs w:val="21"/>
                <w:lang w:val="zh-CN"/>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学校管理与教学基本实现现代化，电脑与打印机基本覆盖，多媒体设施配备达到教学要求。（2分）</w:t>
            </w:r>
          </w:p>
        </w:tc>
        <w:tc>
          <w:tcPr>
            <w:tcW w:w="1444" w:type="dxa"/>
            <w:vMerge w:val="continue"/>
            <w:tcBorders>
              <w:left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272"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spacing w:val="-8"/>
                <w:kern w:val="0"/>
                <w:szCs w:val="21"/>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left"/>
              <w:rPr>
                <w:rFonts w:hint="eastAsia" w:ascii="楷体" w:hAnsi="楷体" w:eastAsia="楷体" w:cs="楷体"/>
                <w:spacing w:val="-8"/>
                <w:kern w:val="0"/>
                <w:szCs w:val="21"/>
                <w:lang w:val="zh-CN"/>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有图书资料室。（1分）</w:t>
            </w:r>
          </w:p>
        </w:tc>
        <w:tc>
          <w:tcPr>
            <w:tcW w:w="1444" w:type="dxa"/>
            <w:vMerge w:val="continue"/>
            <w:tcBorders>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287"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spacing w:val="-8"/>
                <w:kern w:val="0"/>
                <w:szCs w:val="21"/>
                <w:lang w:val="zh-CN"/>
              </w:rPr>
            </w:pPr>
          </w:p>
        </w:tc>
        <w:tc>
          <w:tcPr>
            <w:tcW w:w="667"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djustRightInd w:val="0"/>
              <w:snapToGrid w:val="0"/>
              <w:spacing w:line="240" w:lineRule="exact"/>
              <w:jc w:val="center"/>
              <w:rPr>
                <w:rFonts w:hint="eastAsia" w:ascii="楷体" w:hAnsi="楷体" w:eastAsia="楷体" w:cs="楷体"/>
                <w:spacing w:val="-8"/>
                <w:kern w:val="0"/>
                <w:szCs w:val="21"/>
                <w:lang w:val="zh-CN"/>
              </w:rPr>
            </w:pPr>
            <w:r>
              <w:rPr>
                <w:rFonts w:hint="eastAsia" w:ascii="楷体" w:hAnsi="楷体" w:eastAsia="楷体" w:cs="楷体"/>
                <w:spacing w:val="-8"/>
                <w:szCs w:val="21"/>
              </w:rPr>
              <w:t>经费保障</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每年业务经费列入政府财政预算，能够保证工作开展需要并逐年有增加。（4分）</w:t>
            </w:r>
          </w:p>
        </w:tc>
        <w:tc>
          <w:tcPr>
            <w:tcW w:w="1444" w:type="dxa"/>
            <w:vMerge w:val="restart"/>
            <w:tcBorders>
              <w:top w:val="single" w:color="000000" w:sz="2" w:space="0"/>
              <w:left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r>
              <w:rPr>
                <w:rFonts w:hint="eastAsia" w:ascii="仿宋_GB2312" w:hAnsi="仿宋" w:eastAsia="仿宋_GB2312"/>
                <w:snapToGrid w:val="0"/>
                <w:spacing w:val="-6"/>
                <w:kern w:val="0"/>
                <w:sz w:val="18"/>
                <w:szCs w:val="18"/>
              </w:rPr>
              <w:t>听取近3年学校经费来源、使用情况汇报</w:t>
            </w: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290"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spacing w:val="-8"/>
                <w:kern w:val="0"/>
                <w:szCs w:val="21"/>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left"/>
              <w:rPr>
                <w:rFonts w:hint="eastAsia" w:ascii="楷体" w:hAnsi="楷体" w:eastAsia="楷体" w:cs="楷体"/>
                <w:spacing w:val="-8"/>
                <w:kern w:val="0"/>
                <w:szCs w:val="21"/>
                <w:lang w:val="zh-CN"/>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基本建设、大宗设备购置等另有专项财政拨款。（4分）</w:t>
            </w:r>
          </w:p>
        </w:tc>
        <w:tc>
          <w:tcPr>
            <w:tcW w:w="1444" w:type="dxa"/>
            <w:vMerge w:val="continue"/>
            <w:tcBorders>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381" w:hRule="atLeast"/>
          <w:jc w:val="center"/>
        </w:trPr>
        <w:tc>
          <w:tcPr>
            <w:tcW w:w="64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p>
          <w:p>
            <w:pPr>
              <w:spacing w:line="240" w:lineRule="exact"/>
              <w:jc w:val="center"/>
              <w:rPr>
                <w:rFonts w:hint="eastAsia" w:ascii="楷体" w:hAnsi="楷体" w:eastAsia="楷体" w:cs="楷体"/>
                <w:spacing w:val="-8"/>
                <w:szCs w:val="21"/>
              </w:rPr>
            </w:pPr>
            <w:r>
              <w:rPr>
                <w:rFonts w:hint="eastAsia" w:ascii="楷体" w:hAnsi="楷体" w:eastAsia="楷体" w:cs="楷体"/>
                <w:spacing w:val="-8"/>
                <w:szCs w:val="21"/>
              </w:rPr>
              <w:t>办学</w:t>
            </w:r>
          </w:p>
          <w:p>
            <w:pPr>
              <w:spacing w:line="240" w:lineRule="exact"/>
              <w:jc w:val="center"/>
              <w:rPr>
                <w:rFonts w:hint="eastAsia" w:ascii="楷体" w:hAnsi="楷体" w:eastAsia="楷体" w:cs="楷体"/>
                <w:spacing w:val="-8"/>
                <w:szCs w:val="21"/>
              </w:rPr>
            </w:pPr>
            <w:r>
              <w:rPr>
                <w:rFonts w:hint="eastAsia" w:ascii="楷体" w:hAnsi="楷体" w:eastAsia="楷体" w:cs="楷体"/>
                <w:spacing w:val="-8"/>
                <w:szCs w:val="21"/>
              </w:rPr>
              <w:t>规模</w:t>
            </w:r>
          </w:p>
          <w:p>
            <w:pPr>
              <w:spacing w:line="240" w:lineRule="exact"/>
              <w:jc w:val="center"/>
              <w:rPr>
                <w:rFonts w:hint="eastAsia" w:ascii="楷体" w:hAnsi="楷体" w:eastAsia="楷体" w:cs="楷体"/>
                <w:spacing w:val="-8"/>
                <w:szCs w:val="21"/>
              </w:rPr>
            </w:pPr>
          </w:p>
          <w:p>
            <w:pPr>
              <w:spacing w:line="240" w:lineRule="exact"/>
              <w:jc w:val="center"/>
              <w:rPr>
                <w:rFonts w:hint="eastAsia" w:ascii="楷体" w:hAnsi="楷体" w:eastAsia="楷体" w:cs="楷体"/>
                <w:spacing w:val="-8"/>
                <w:szCs w:val="21"/>
              </w:rPr>
            </w:pPr>
            <w:r>
              <w:rPr>
                <w:rFonts w:hint="eastAsia" w:ascii="楷体" w:hAnsi="楷体" w:eastAsia="楷体" w:cs="楷体"/>
                <w:spacing w:val="-8"/>
                <w:szCs w:val="21"/>
              </w:rPr>
              <w:t>15分</w:t>
            </w:r>
          </w:p>
        </w:tc>
        <w:tc>
          <w:tcPr>
            <w:tcW w:w="6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r>
              <w:rPr>
                <w:rFonts w:hint="eastAsia" w:ascii="楷体" w:hAnsi="楷体" w:eastAsia="楷体" w:cs="楷体"/>
                <w:spacing w:val="-8"/>
                <w:szCs w:val="21"/>
              </w:rPr>
              <w:t>办学年限</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有一定办学经验，办学年限一般应在 5年以上，其中设区市级校办学年限一般应在10年以上。（1分）</w:t>
            </w:r>
          </w:p>
        </w:tc>
        <w:tc>
          <w:tcPr>
            <w:tcW w:w="144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r>
              <w:rPr>
                <w:rFonts w:hint="eastAsia" w:ascii="仿宋_GB2312" w:hAnsi="仿宋" w:eastAsia="仿宋_GB2312"/>
                <w:snapToGrid w:val="0"/>
                <w:spacing w:val="-6"/>
                <w:kern w:val="0"/>
                <w:sz w:val="18"/>
                <w:szCs w:val="18"/>
              </w:rPr>
              <w:t>查看建校批件或相关文件</w:t>
            </w:r>
          </w:p>
        </w:tc>
        <w:tc>
          <w:tcPr>
            <w:tcW w:w="518"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rPr>
                <w:rFonts w:ascii="仿宋_GB2312" w:hAnsi="仿宋" w:eastAsia="仿宋_GB2312"/>
                <w:szCs w:val="21"/>
              </w:rPr>
            </w:pPr>
          </w:p>
        </w:tc>
      </w:tr>
      <w:tr>
        <w:tblPrEx>
          <w:tblCellMar>
            <w:top w:w="0" w:type="dxa"/>
            <w:left w:w="108" w:type="dxa"/>
            <w:bottom w:w="0" w:type="dxa"/>
            <w:right w:w="108" w:type="dxa"/>
          </w:tblCellMar>
        </w:tblPrEx>
        <w:trPr>
          <w:trHeight w:val="479"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p>
        </w:tc>
        <w:tc>
          <w:tcPr>
            <w:tcW w:w="667"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r>
              <w:rPr>
                <w:rFonts w:hint="eastAsia" w:ascii="楷体" w:hAnsi="楷体" w:eastAsia="楷体" w:cs="楷体"/>
                <w:spacing w:val="-8"/>
                <w:szCs w:val="21"/>
              </w:rPr>
              <w:t>办学规模</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设区市校在校学员3000人次以上，县（区、市）校在校学员1000人次以上；中省直有关单位老年大学，陕西老年大学各分校学员500人次以上。（5分）</w:t>
            </w:r>
          </w:p>
        </w:tc>
        <w:tc>
          <w:tcPr>
            <w:tcW w:w="144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r>
              <w:rPr>
                <w:rFonts w:hint="eastAsia" w:ascii="仿宋_GB2312" w:hAnsi="仿宋" w:eastAsia="仿宋_GB2312"/>
                <w:snapToGrid w:val="0"/>
                <w:spacing w:val="-6"/>
                <w:kern w:val="0"/>
                <w:sz w:val="18"/>
                <w:szCs w:val="18"/>
              </w:rPr>
              <w:t>查看在校生学籍档案</w:t>
            </w: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279"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left"/>
              <w:rPr>
                <w:rFonts w:hint="eastAsia" w:ascii="楷体" w:hAnsi="楷体" w:eastAsia="楷体" w:cs="楷体"/>
                <w:spacing w:val="-8"/>
                <w:szCs w:val="21"/>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积极向更广区域延伸办学，以分校或教学点、团队等形式推广老年教育。（2分）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674"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p>
        </w:tc>
        <w:tc>
          <w:tcPr>
            <w:tcW w:w="667"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r>
              <w:rPr>
                <w:rFonts w:hint="eastAsia" w:ascii="楷体" w:hAnsi="楷体" w:eastAsia="楷体" w:cs="楷体"/>
                <w:spacing w:val="-8"/>
                <w:szCs w:val="21"/>
              </w:rPr>
              <w:t>校舍规模</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有独立的校舍或固定的教学场地，设区市校舍建筑面积5000平方米以上，县（区、市）校舍建筑面积1000平方米以上；省（中）直有关单位、部门老年大学，陕西老年大学分校校舍建筑面积500平方米以上。（5分）</w:t>
            </w:r>
          </w:p>
        </w:tc>
        <w:tc>
          <w:tcPr>
            <w:tcW w:w="144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r>
              <w:rPr>
                <w:rFonts w:hint="eastAsia" w:ascii="仿宋_GB2312" w:hAnsi="仿宋" w:eastAsia="仿宋_GB2312"/>
                <w:snapToGrid w:val="0"/>
                <w:spacing w:val="-6"/>
                <w:kern w:val="0"/>
                <w:sz w:val="18"/>
                <w:szCs w:val="18"/>
              </w:rPr>
              <w:t>查看学校校舍建设相关文件、现场实地考察</w:t>
            </w: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351"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spacing w:val="-8"/>
                <w:kern w:val="0"/>
                <w:szCs w:val="21"/>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after="200" w:line="240" w:lineRule="exact"/>
              <w:jc w:val="left"/>
              <w:rPr>
                <w:rFonts w:hint="eastAsia" w:ascii="楷体" w:hAnsi="楷体" w:eastAsia="楷体" w:cs="楷体"/>
                <w:spacing w:val="-8"/>
                <w:kern w:val="0"/>
                <w:szCs w:val="21"/>
                <w:lang w:val="zh-CN"/>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有供学员活动的场地，基础设施完善，环境整洁优美。（2分）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484" w:hRule="atLeast"/>
          <w:jc w:val="center"/>
        </w:trPr>
        <w:tc>
          <w:tcPr>
            <w:tcW w:w="64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r>
              <w:rPr>
                <w:rFonts w:hint="eastAsia" w:ascii="楷体" w:hAnsi="楷体" w:eastAsia="楷体" w:cs="楷体"/>
                <w:spacing w:val="-8"/>
                <w:szCs w:val="21"/>
              </w:rPr>
              <w:t>学校</w:t>
            </w:r>
          </w:p>
          <w:p>
            <w:pPr>
              <w:spacing w:line="240" w:lineRule="exact"/>
              <w:jc w:val="center"/>
              <w:rPr>
                <w:rFonts w:hint="eastAsia" w:ascii="楷体" w:hAnsi="楷体" w:eastAsia="楷体" w:cs="楷体"/>
                <w:spacing w:val="-8"/>
                <w:szCs w:val="21"/>
              </w:rPr>
            </w:pPr>
            <w:r>
              <w:rPr>
                <w:rFonts w:hint="eastAsia" w:ascii="楷体" w:hAnsi="楷体" w:eastAsia="楷体" w:cs="楷体"/>
                <w:spacing w:val="-8"/>
                <w:szCs w:val="21"/>
              </w:rPr>
              <w:t>管理</w:t>
            </w:r>
          </w:p>
          <w:p>
            <w:pPr>
              <w:spacing w:line="240" w:lineRule="exact"/>
              <w:jc w:val="center"/>
              <w:rPr>
                <w:rFonts w:hint="eastAsia" w:ascii="楷体" w:hAnsi="楷体" w:eastAsia="楷体" w:cs="楷体"/>
                <w:spacing w:val="-8"/>
                <w:szCs w:val="21"/>
              </w:rPr>
            </w:pPr>
          </w:p>
          <w:p>
            <w:pPr>
              <w:spacing w:line="240" w:lineRule="exact"/>
              <w:jc w:val="center"/>
              <w:rPr>
                <w:rFonts w:hint="eastAsia" w:ascii="楷体" w:hAnsi="楷体" w:eastAsia="楷体" w:cs="楷体"/>
                <w:spacing w:val="-8"/>
                <w:szCs w:val="21"/>
              </w:rPr>
            </w:pPr>
            <w:r>
              <w:rPr>
                <w:rFonts w:hint="eastAsia" w:ascii="楷体" w:hAnsi="楷体" w:eastAsia="楷体" w:cs="楷体"/>
                <w:spacing w:val="-8"/>
                <w:szCs w:val="21"/>
              </w:rPr>
              <w:t>20分</w:t>
            </w:r>
          </w:p>
        </w:tc>
        <w:tc>
          <w:tcPr>
            <w:tcW w:w="6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r>
              <w:rPr>
                <w:rFonts w:hint="eastAsia" w:ascii="楷体" w:hAnsi="楷体" w:eastAsia="楷体" w:cs="楷体"/>
                <w:spacing w:val="-8"/>
                <w:szCs w:val="21"/>
              </w:rPr>
              <w:t>规章制度</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学校教学管理、行政管理、学员管理、教师管理等各项管理制度健全。（3分）</w:t>
            </w:r>
          </w:p>
        </w:tc>
        <w:tc>
          <w:tcPr>
            <w:tcW w:w="144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r>
              <w:rPr>
                <w:rFonts w:hint="eastAsia" w:ascii="仿宋_GB2312" w:hAnsi="仿宋" w:eastAsia="仿宋_GB2312"/>
                <w:snapToGrid w:val="0"/>
                <w:spacing w:val="-6"/>
                <w:kern w:val="0"/>
                <w:sz w:val="18"/>
                <w:szCs w:val="18"/>
              </w:rPr>
              <w:t>查看相关制度</w:t>
            </w:r>
          </w:p>
        </w:tc>
        <w:tc>
          <w:tcPr>
            <w:tcW w:w="518" w:type="dxa"/>
            <w:vMerge w:val="restart"/>
            <w:tcBorders>
              <w:top w:val="single" w:color="000000" w:sz="2" w:space="0"/>
              <w:left w:val="single" w:color="000000" w:sz="2" w:space="0"/>
              <w:right w:val="single" w:color="000000" w:sz="2" w:space="0"/>
            </w:tcBorders>
            <w:shd w:val="clear" w:color="000000" w:fill="FFFFFF"/>
            <w:noWrap w:val="0"/>
            <w:vAlign w:val="top"/>
          </w:tcPr>
          <w:p>
            <w:pPr>
              <w:ind w:left="300"/>
              <w:rPr>
                <w:rFonts w:ascii="仿宋_GB2312" w:hAnsi="仿宋" w:eastAsia="仿宋_GB2312"/>
                <w:szCs w:val="21"/>
              </w:rPr>
            </w:pPr>
          </w:p>
        </w:tc>
      </w:tr>
      <w:tr>
        <w:tblPrEx>
          <w:tblCellMar>
            <w:top w:w="0" w:type="dxa"/>
            <w:left w:w="108" w:type="dxa"/>
            <w:bottom w:w="0" w:type="dxa"/>
            <w:right w:w="108" w:type="dxa"/>
          </w:tblCellMar>
        </w:tblPrEx>
        <w:trPr>
          <w:trHeight w:val="791"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p>
        </w:tc>
        <w:tc>
          <w:tcPr>
            <w:tcW w:w="667"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r>
              <w:rPr>
                <w:rFonts w:hint="eastAsia" w:ascii="楷体" w:hAnsi="楷体" w:eastAsia="楷体" w:cs="楷体"/>
                <w:spacing w:val="-8"/>
                <w:szCs w:val="21"/>
              </w:rPr>
              <w:t>学员管理</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加强学员思想政治工作，成立临时党组织，发挥党员的骨干带头作用，重视习近平新时代中国特色社会主义思想、新时代社会主义核心价值观和长者风范的教育。（2分）</w:t>
            </w:r>
          </w:p>
        </w:tc>
        <w:tc>
          <w:tcPr>
            <w:tcW w:w="144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left"/>
              <w:rPr>
                <w:rFonts w:hint="eastAsia" w:ascii="仿宋_GB2312" w:hAnsi="仿宋" w:eastAsia="仿宋_GB2312"/>
                <w:snapToGrid w:val="0"/>
                <w:spacing w:val="-6"/>
                <w:kern w:val="0"/>
                <w:sz w:val="18"/>
                <w:szCs w:val="18"/>
              </w:rPr>
            </w:pPr>
            <w:r>
              <w:rPr>
                <w:rFonts w:hint="eastAsia" w:ascii="仿宋_GB2312" w:hAnsi="仿宋" w:eastAsia="仿宋_GB2312"/>
                <w:snapToGrid w:val="0"/>
                <w:spacing w:val="-6"/>
                <w:kern w:val="0"/>
                <w:sz w:val="18"/>
                <w:szCs w:val="18"/>
              </w:rPr>
              <w:t>实地查看、思想政治工作、临时党组织、学员管理队伍、学员组织名册、安防制度等相关文字、影音资料</w:t>
            </w:r>
          </w:p>
        </w:tc>
        <w:tc>
          <w:tcPr>
            <w:tcW w:w="518" w:type="dxa"/>
            <w:vMerge w:val="continue"/>
            <w:tcBorders>
              <w:left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316"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240" w:lineRule="exact"/>
              <w:jc w:val="left"/>
              <w:rPr>
                <w:rFonts w:hint="eastAsia" w:ascii="楷体" w:hAnsi="楷体" w:eastAsia="楷体" w:cs="楷体"/>
                <w:spacing w:val="-8"/>
                <w:szCs w:val="21"/>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pacing w:val="-8"/>
                <w:sz w:val="18"/>
                <w:szCs w:val="18"/>
              </w:rPr>
            </w:pPr>
            <w:r>
              <w:rPr>
                <w:rFonts w:hint="eastAsia" w:ascii="仿宋_GB2312" w:hAnsi="仿宋" w:eastAsia="仿宋_GB2312"/>
                <w:spacing w:val="-8"/>
                <w:sz w:val="18"/>
                <w:szCs w:val="18"/>
              </w:rPr>
              <w:t>有专业的学员管理队伍，建立完善的系主任、班主任队伍培训考评管理机制。（2分）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p>
        </w:tc>
        <w:tc>
          <w:tcPr>
            <w:tcW w:w="518" w:type="dxa"/>
            <w:vMerge w:val="continue"/>
            <w:tcBorders>
              <w:left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349"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240" w:lineRule="exact"/>
              <w:jc w:val="left"/>
              <w:rPr>
                <w:rFonts w:hint="eastAsia" w:ascii="楷体" w:hAnsi="楷体" w:eastAsia="楷体" w:cs="楷体"/>
                <w:spacing w:val="-8"/>
                <w:szCs w:val="21"/>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建立学员自我管理机制，班委会等学员组织健全，并积极开展活动。（2分）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p>
        </w:tc>
        <w:tc>
          <w:tcPr>
            <w:tcW w:w="518" w:type="dxa"/>
            <w:vMerge w:val="continue"/>
            <w:tcBorders>
              <w:left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389"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240" w:lineRule="exact"/>
              <w:jc w:val="left"/>
              <w:rPr>
                <w:rFonts w:hint="eastAsia" w:ascii="楷体" w:hAnsi="楷体" w:eastAsia="楷体" w:cs="楷体"/>
                <w:spacing w:val="-8"/>
                <w:szCs w:val="21"/>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各学期学员花名册完整，学籍记录清楚，按年归档，管理规范。（1分）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p>
        </w:tc>
        <w:tc>
          <w:tcPr>
            <w:tcW w:w="518" w:type="dxa"/>
            <w:vMerge w:val="continue"/>
            <w:tcBorders>
              <w:left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359"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240" w:lineRule="exact"/>
              <w:jc w:val="left"/>
              <w:rPr>
                <w:rFonts w:hint="eastAsia" w:ascii="楷体" w:hAnsi="楷体" w:eastAsia="楷体" w:cs="楷体"/>
                <w:spacing w:val="-8"/>
                <w:szCs w:val="21"/>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重视安全工作，明确专人负责；有较为完善的防范突发事件的应急预案；各类安全设施齐全，安全警示醒目；有完善的安防制度，有保障学员安全的具体措施。（1分）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p>
        </w:tc>
        <w:tc>
          <w:tcPr>
            <w:tcW w:w="518" w:type="dxa"/>
            <w:vMerge w:val="continue"/>
            <w:tcBorders>
              <w:left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281"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p>
        </w:tc>
        <w:tc>
          <w:tcPr>
            <w:tcW w:w="667"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r>
              <w:rPr>
                <w:rFonts w:hint="eastAsia" w:ascii="楷体" w:hAnsi="楷体" w:eastAsia="楷体" w:cs="楷体"/>
                <w:spacing w:val="-8"/>
                <w:szCs w:val="21"/>
              </w:rPr>
              <w:t>校园文化</w:t>
            </w:r>
          </w:p>
          <w:p>
            <w:pPr>
              <w:spacing w:line="240" w:lineRule="exact"/>
              <w:jc w:val="center"/>
              <w:rPr>
                <w:rFonts w:hint="eastAsia" w:ascii="楷体" w:hAnsi="楷体" w:eastAsia="楷体" w:cs="楷体"/>
                <w:spacing w:val="-8"/>
                <w:szCs w:val="21"/>
              </w:rPr>
            </w:pPr>
            <w:r>
              <w:rPr>
                <w:rFonts w:hint="eastAsia" w:ascii="楷体" w:hAnsi="楷体" w:eastAsia="楷体" w:cs="楷体"/>
                <w:spacing w:val="-8"/>
                <w:szCs w:val="21"/>
              </w:rPr>
              <w:t>建设</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重视校园文化建设，有明确的办学理念和校风校训，校园环境整洁美观，有结合本校教育教学实际的楼廊文化建设。（2分）</w:t>
            </w:r>
          </w:p>
        </w:tc>
        <w:tc>
          <w:tcPr>
            <w:tcW w:w="144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r>
              <w:rPr>
                <w:rFonts w:hint="eastAsia" w:ascii="仿宋_GB2312" w:hAnsi="仿宋" w:eastAsia="仿宋_GB2312"/>
                <w:snapToGrid w:val="0"/>
                <w:spacing w:val="-6"/>
                <w:kern w:val="0"/>
                <w:sz w:val="18"/>
                <w:szCs w:val="18"/>
              </w:rPr>
              <w:t>查看校风、校训，实地查看</w:t>
            </w:r>
          </w:p>
        </w:tc>
        <w:tc>
          <w:tcPr>
            <w:tcW w:w="518" w:type="dxa"/>
            <w:vMerge w:val="continue"/>
            <w:tcBorders>
              <w:left w:val="single" w:color="000000" w:sz="2" w:space="0"/>
              <w:right w:val="single" w:color="000000" w:sz="2" w:space="0"/>
            </w:tcBorders>
            <w:shd w:val="clear" w:color="000000" w:fill="FFFFFF"/>
            <w:noWrap w:val="0"/>
            <w:vAlign w:val="center"/>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344"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240" w:lineRule="exact"/>
              <w:jc w:val="left"/>
              <w:rPr>
                <w:rFonts w:hint="eastAsia" w:ascii="楷体" w:hAnsi="楷体" w:eastAsia="楷体" w:cs="楷体"/>
                <w:spacing w:val="-8"/>
                <w:szCs w:val="21"/>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改革第一课堂教学，活跃第二课堂活动。（1分）</w:t>
            </w:r>
          </w:p>
        </w:tc>
        <w:tc>
          <w:tcPr>
            <w:tcW w:w="144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r>
              <w:rPr>
                <w:rFonts w:hint="eastAsia" w:ascii="仿宋_GB2312" w:hAnsi="仿宋" w:eastAsia="仿宋_GB2312"/>
                <w:snapToGrid w:val="0"/>
                <w:spacing w:val="-6"/>
                <w:kern w:val="0"/>
                <w:sz w:val="18"/>
                <w:szCs w:val="18"/>
              </w:rPr>
              <w:t>查看相关文字、影音资料</w:t>
            </w:r>
          </w:p>
        </w:tc>
        <w:tc>
          <w:tcPr>
            <w:tcW w:w="518" w:type="dxa"/>
            <w:vMerge w:val="continue"/>
            <w:tcBorders>
              <w:left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380"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p>
        </w:tc>
        <w:tc>
          <w:tcPr>
            <w:tcW w:w="667"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pacing w:val="-8"/>
                <w:szCs w:val="21"/>
              </w:rPr>
            </w:pPr>
            <w:r>
              <w:rPr>
                <w:rFonts w:hint="eastAsia" w:ascii="楷体" w:hAnsi="楷体" w:eastAsia="楷体" w:cs="楷体"/>
                <w:spacing w:val="-8"/>
                <w:szCs w:val="21"/>
              </w:rPr>
              <w:t>宣传</w:t>
            </w:r>
          </w:p>
          <w:p>
            <w:pPr>
              <w:spacing w:line="240" w:lineRule="exact"/>
              <w:jc w:val="center"/>
              <w:rPr>
                <w:rFonts w:hint="eastAsia" w:ascii="楷体" w:hAnsi="楷体" w:eastAsia="楷体" w:cs="楷体"/>
                <w:spacing w:val="-8"/>
                <w:szCs w:val="21"/>
              </w:rPr>
            </w:pPr>
            <w:r>
              <w:rPr>
                <w:rFonts w:hint="eastAsia" w:ascii="楷体" w:hAnsi="楷体" w:eastAsia="楷体" w:cs="楷体"/>
                <w:spacing w:val="-8"/>
                <w:szCs w:val="21"/>
              </w:rPr>
              <w:t>信息工作</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重视宣传，有反映学校风貌的校报、校刊、网站或公众号等宣传平台。（3分）</w:t>
            </w:r>
          </w:p>
        </w:tc>
        <w:tc>
          <w:tcPr>
            <w:tcW w:w="144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napToGrid w:val="0"/>
                <w:spacing w:val="-6"/>
                <w:kern w:val="0"/>
                <w:sz w:val="18"/>
                <w:szCs w:val="18"/>
              </w:rPr>
            </w:pPr>
            <w:r>
              <w:rPr>
                <w:rFonts w:hint="eastAsia" w:ascii="仿宋_GB2312" w:hAnsi="仿宋" w:eastAsia="仿宋_GB2312"/>
                <w:snapToGrid w:val="0"/>
                <w:spacing w:val="-6"/>
                <w:kern w:val="0"/>
                <w:sz w:val="18"/>
                <w:szCs w:val="18"/>
              </w:rPr>
              <w:t>阅览相关宣传平台，查阅文字、影音资料</w:t>
            </w:r>
          </w:p>
        </w:tc>
        <w:tc>
          <w:tcPr>
            <w:tcW w:w="518" w:type="dxa"/>
            <w:vMerge w:val="continue"/>
            <w:tcBorders>
              <w:left w:val="single" w:color="000000" w:sz="2" w:space="0"/>
              <w:right w:val="single" w:color="000000" w:sz="2" w:space="0"/>
            </w:tcBorders>
            <w:shd w:val="clear" w:color="000000" w:fill="FFFFFF"/>
            <w:noWrap w:val="0"/>
            <w:vAlign w:val="top"/>
          </w:tcPr>
          <w:p>
            <w:pPr>
              <w:ind w:left="375"/>
              <w:rPr>
                <w:rFonts w:ascii="仿宋_GB2312" w:hAnsi="仿宋" w:eastAsia="仿宋_GB2312"/>
                <w:szCs w:val="21"/>
              </w:rPr>
            </w:pPr>
          </w:p>
        </w:tc>
      </w:tr>
      <w:tr>
        <w:tblPrEx>
          <w:tblCellMar>
            <w:top w:w="0" w:type="dxa"/>
            <w:left w:w="108" w:type="dxa"/>
            <w:bottom w:w="0" w:type="dxa"/>
            <w:right w:w="108" w:type="dxa"/>
          </w:tblCellMar>
        </w:tblPrEx>
        <w:trPr>
          <w:trHeight w:val="510"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kern w:val="0"/>
                <w:szCs w:val="21"/>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left"/>
              <w:rPr>
                <w:rFonts w:hint="eastAsia" w:ascii="楷体" w:hAnsi="楷体" w:eastAsia="楷体" w:cs="楷体"/>
                <w:kern w:val="0"/>
                <w:szCs w:val="21"/>
                <w:lang w:val="zh-CN"/>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充分利用新闻媒体，各级各类媒体公开报道。积极宣传老年教育和本校的办学成果，在陕西老年大学网站积极报道教学活动开展情况，每年不少于4篇。（3分）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p>
        </w:tc>
        <w:tc>
          <w:tcPr>
            <w:tcW w:w="518" w:type="dxa"/>
            <w:vMerge w:val="continue"/>
            <w:tcBorders>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621" w:hRule="atLeast"/>
          <w:jc w:val="center"/>
        </w:trPr>
        <w:tc>
          <w:tcPr>
            <w:tcW w:w="64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r>
              <w:rPr>
                <w:rFonts w:hint="eastAsia" w:ascii="楷体" w:hAnsi="楷体" w:eastAsia="楷体" w:cs="楷体"/>
                <w:szCs w:val="21"/>
              </w:rPr>
              <w:t>教学</w:t>
            </w:r>
          </w:p>
          <w:p>
            <w:pPr>
              <w:spacing w:line="240" w:lineRule="exact"/>
              <w:jc w:val="center"/>
              <w:rPr>
                <w:rFonts w:hint="eastAsia" w:ascii="楷体" w:hAnsi="楷体" w:eastAsia="楷体" w:cs="楷体"/>
                <w:szCs w:val="21"/>
              </w:rPr>
            </w:pPr>
            <w:r>
              <w:rPr>
                <w:rFonts w:hint="eastAsia" w:ascii="楷体" w:hAnsi="楷体" w:eastAsia="楷体" w:cs="楷体"/>
                <w:szCs w:val="21"/>
              </w:rPr>
              <w:t>水平</w:t>
            </w:r>
          </w:p>
          <w:p>
            <w:pPr>
              <w:spacing w:line="240" w:lineRule="exact"/>
              <w:jc w:val="center"/>
              <w:rPr>
                <w:rFonts w:hint="eastAsia" w:ascii="楷体" w:hAnsi="楷体" w:eastAsia="楷体" w:cs="楷体"/>
                <w:szCs w:val="21"/>
              </w:rPr>
            </w:pPr>
          </w:p>
          <w:p>
            <w:pPr>
              <w:spacing w:line="240" w:lineRule="exact"/>
              <w:jc w:val="center"/>
              <w:rPr>
                <w:rFonts w:hint="eastAsia" w:ascii="楷体" w:hAnsi="楷体" w:eastAsia="楷体" w:cs="楷体"/>
                <w:szCs w:val="21"/>
              </w:rPr>
            </w:pPr>
            <w:r>
              <w:rPr>
                <w:rFonts w:hint="eastAsia" w:ascii="楷体" w:hAnsi="楷体" w:eastAsia="楷体" w:cs="楷体"/>
                <w:szCs w:val="21"/>
              </w:rPr>
              <w:t>23分</w:t>
            </w:r>
          </w:p>
          <w:p>
            <w:pPr>
              <w:spacing w:line="240" w:lineRule="exact"/>
              <w:jc w:val="center"/>
              <w:rPr>
                <w:rFonts w:hint="eastAsia" w:ascii="楷体" w:hAnsi="楷体" w:eastAsia="楷体" w:cs="楷体"/>
                <w:szCs w:val="21"/>
              </w:rPr>
            </w:pPr>
          </w:p>
        </w:tc>
        <w:tc>
          <w:tcPr>
            <w:tcW w:w="667"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r>
              <w:rPr>
                <w:rFonts w:hint="eastAsia" w:ascii="楷体" w:hAnsi="楷体" w:eastAsia="楷体" w:cs="楷体"/>
                <w:szCs w:val="21"/>
              </w:rPr>
              <w:t>课程设置</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按照学科建设目标、老年需求、地域特色、情感培养有机统一的原则，规范专业名称，明确学制年限，实行多学科、多层次的课程设计，满足不同学员的学习需要。2分）</w:t>
            </w:r>
          </w:p>
        </w:tc>
        <w:tc>
          <w:tcPr>
            <w:tcW w:w="144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查看近3年招生简章、课程表，学校设置开展的特色课、精品课</w:t>
            </w:r>
          </w:p>
        </w:tc>
        <w:tc>
          <w:tcPr>
            <w:tcW w:w="518"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ind w:left="375"/>
              <w:rPr>
                <w:rFonts w:ascii="仿宋_GB2312" w:hAnsi="仿宋" w:eastAsia="仿宋_GB2312"/>
                <w:szCs w:val="21"/>
              </w:rPr>
            </w:pPr>
          </w:p>
        </w:tc>
      </w:tr>
      <w:tr>
        <w:tblPrEx>
          <w:tblCellMar>
            <w:top w:w="0" w:type="dxa"/>
            <w:left w:w="108" w:type="dxa"/>
            <w:bottom w:w="0" w:type="dxa"/>
            <w:right w:w="108" w:type="dxa"/>
          </w:tblCellMar>
        </w:tblPrEx>
        <w:trPr>
          <w:trHeight w:val="432"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kern w:val="0"/>
                <w:szCs w:val="21"/>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after="200" w:line="240" w:lineRule="exact"/>
              <w:jc w:val="left"/>
              <w:rPr>
                <w:rFonts w:hint="eastAsia" w:ascii="楷体" w:hAnsi="楷体" w:eastAsia="楷体" w:cs="楷体"/>
                <w:kern w:val="0"/>
                <w:szCs w:val="21"/>
                <w:lang w:val="zh-CN"/>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坚持以人为本，适宜于老年人学习，有助于老年学员增长知识、提高能力、拓宽视野、发挥正能量，具有受到老年学员欢迎的精品、特色课程。（1分）</w:t>
            </w:r>
          </w:p>
        </w:tc>
        <w:tc>
          <w:tcPr>
            <w:tcW w:w="1444" w:type="dxa"/>
            <w:vMerge w:val="continue"/>
            <w:tcBorders>
              <w:top w:val="single" w:color="FFFFFF"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480"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kern w:val="0"/>
                <w:szCs w:val="21"/>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after="200" w:line="240" w:lineRule="exact"/>
              <w:jc w:val="left"/>
              <w:rPr>
                <w:rFonts w:hint="eastAsia" w:ascii="楷体" w:hAnsi="楷体" w:eastAsia="楷体" w:cs="楷体"/>
                <w:kern w:val="0"/>
                <w:szCs w:val="21"/>
                <w:lang w:val="zh-CN"/>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举办思想道德、科学文化、养生保健、心理健康、职业技能、法律法规、家庭理财、闲暇生活、代际沟通、生命尊严、时事政治等方面的专题讲座，其中，思想政治课每学期不少于4次，其它每学期不少于2次。（1分）</w:t>
            </w:r>
          </w:p>
        </w:tc>
        <w:tc>
          <w:tcPr>
            <w:tcW w:w="1444" w:type="dxa"/>
            <w:vMerge w:val="continue"/>
            <w:tcBorders>
              <w:top w:val="single" w:color="FFFFFF"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495"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kern w:val="0"/>
                <w:szCs w:val="21"/>
                <w:lang w:val="zh-CN"/>
              </w:rPr>
            </w:pPr>
          </w:p>
        </w:tc>
        <w:tc>
          <w:tcPr>
            <w:tcW w:w="6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r>
              <w:rPr>
                <w:rFonts w:hint="eastAsia" w:ascii="楷体" w:hAnsi="楷体" w:eastAsia="楷体" w:cs="楷体"/>
                <w:szCs w:val="21"/>
              </w:rPr>
              <w:t>教材建设</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有相对完整的教学大纲、教学计划和教材体系，并在日常教学中能够严格执行,发挥重要作用。（3分）</w:t>
            </w:r>
          </w:p>
        </w:tc>
        <w:tc>
          <w:tcPr>
            <w:tcW w:w="144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00" w:lineRule="exact"/>
              <w:rPr>
                <w:rFonts w:hint="eastAsia" w:ascii="仿宋_GB2312" w:hAnsi="仿宋" w:eastAsia="仿宋_GB2312"/>
                <w:sz w:val="18"/>
                <w:szCs w:val="18"/>
              </w:rPr>
            </w:pPr>
            <w:r>
              <w:rPr>
                <w:rFonts w:hint="eastAsia" w:ascii="仿宋_GB2312" w:hAnsi="仿宋" w:eastAsia="仿宋_GB2312"/>
                <w:sz w:val="18"/>
                <w:szCs w:val="18"/>
              </w:rPr>
              <w:t>查看教材、近3年教学大纲、教学计划</w:t>
            </w: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324"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kern w:val="0"/>
                <w:szCs w:val="21"/>
                <w:lang w:val="zh-CN"/>
              </w:rPr>
            </w:pPr>
          </w:p>
        </w:tc>
        <w:tc>
          <w:tcPr>
            <w:tcW w:w="667"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r>
              <w:rPr>
                <w:rFonts w:hint="eastAsia" w:ascii="楷体" w:hAnsi="楷体" w:eastAsia="楷体" w:cs="楷体"/>
                <w:szCs w:val="21"/>
              </w:rPr>
              <w:t>课堂教学</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任课教师根据教学大纲、教学计划撰写备课教案并认真执行。（1分）</w:t>
            </w:r>
          </w:p>
        </w:tc>
        <w:tc>
          <w:tcPr>
            <w:tcW w:w="144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查看授课计划和教案；查看相关文件、记录、听课笔记、听课评分表等佐证材料</w:t>
            </w: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427"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kern w:val="0"/>
                <w:szCs w:val="21"/>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根据专业特点，采取现场教学、案例教学、讨论式教学等形式，实践课与理论课相辅。（1分）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335"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kern w:val="0"/>
                <w:szCs w:val="21"/>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建立良好的教学秩序，定期组织教学秩序检查，组织教师和管理人员集体听、评课。（2分）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137"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kern w:val="0"/>
                <w:szCs w:val="21"/>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学员对课堂教学满意率抽检不低于80%。（2分）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589"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kern w:val="0"/>
                <w:szCs w:val="21"/>
                <w:lang w:val="zh-CN"/>
              </w:rPr>
            </w:pPr>
          </w:p>
        </w:tc>
        <w:tc>
          <w:tcPr>
            <w:tcW w:w="667"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r>
              <w:rPr>
                <w:rFonts w:hint="eastAsia" w:ascii="楷体" w:hAnsi="楷体" w:eastAsia="楷体" w:cs="楷体"/>
                <w:szCs w:val="21"/>
              </w:rPr>
              <w:t>教师队伍</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重视教师队伍建设，有稳定的高水平师资储备和来源，能够满足教学需求；专（兼）职教师本科以上学历（含本科）达40%以上，中级以上职称（含中级）达50%以上。（2分）</w:t>
            </w:r>
          </w:p>
        </w:tc>
        <w:tc>
          <w:tcPr>
            <w:tcW w:w="144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查</w:t>
            </w:r>
            <w:r>
              <w:rPr>
                <w:rFonts w:hint="eastAsia" w:ascii="仿宋_GB2312" w:hAnsi="仿宋" w:eastAsia="仿宋_GB2312"/>
                <w:spacing w:val="-6"/>
                <w:sz w:val="18"/>
                <w:szCs w:val="18"/>
              </w:rPr>
              <w:t>看教师名册、档案；查看技能培训课件、照片等佐证材料；查看教学技能创建相关文件、教学成果汇报展演活动方案等文字、影音材料</w:t>
            </w: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401"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kern w:val="0"/>
                <w:szCs w:val="21"/>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240" w:lineRule="exact"/>
              <w:jc w:val="center"/>
              <w:rPr>
                <w:rFonts w:hint="eastAsia" w:ascii="楷体" w:hAnsi="楷体" w:eastAsia="楷体" w:cs="楷体"/>
                <w:szCs w:val="21"/>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建立教师资料库，资料完善，有档可查。（2分）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282"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kern w:val="0"/>
                <w:szCs w:val="21"/>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240" w:lineRule="exact"/>
              <w:jc w:val="center"/>
              <w:rPr>
                <w:rFonts w:hint="eastAsia" w:ascii="楷体" w:hAnsi="楷体" w:eastAsia="楷体" w:cs="楷体"/>
                <w:szCs w:val="21"/>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教师聘用、管理制度健全，有教学质量创建资料。（2分）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301"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kern w:val="0"/>
                <w:szCs w:val="21"/>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240" w:lineRule="exact"/>
              <w:jc w:val="center"/>
              <w:rPr>
                <w:rFonts w:hint="eastAsia" w:ascii="楷体" w:hAnsi="楷体" w:eastAsia="楷体" w:cs="楷体"/>
                <w:szCs w:val="21"/>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开展教学成果创建评价，每年度组织教学成果汇报展演。（1分）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344"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kern w:val="0"/>
                <w:szCs w:val="21"/>
                <w:lang w:val="zh-CN"/>
              </w:rPr>
            </w:pPr>
          </w:p>
        </w:tc>
        <w:tc>
          <w:tcPr>
            <w:tcW w:w="667"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r>
              <w:rPr>
                <w:rFonts w:hint="eastAsia" w:ascii="楷体" w:hAnsi="楷体" w:eastAsia="楷体" w:cs="楷体"/>
                <w:szCs w:val="21"/>
              </w:rPr>
              <w:t>远程教育</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学校积极倡导，有开展老年远程教育的规划和方案。（2分）</w:t>
            </w:r>
          </w:p>
        </w:tc>
        <w:tc>
          <w:tcPr>
            <w:tcW w:w="144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查看老年远程教育规划、方案，实地考察</w:t>
            </w: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314"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kern w:val="0"/>
                <w:szCs w:val="21"/>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after="200" w:line="240" w:lineRule="exact"/>
              <w:jc w:val="left"/>
              <w:rPr>
                <w:rFonts w:hint="eastAsia" w:ascii="楷体" w:hAnsi="楷体" w:eastAsia="楷体" w:cs="楷体"/>
                <w:kern w:val="0"/>
                <w:szCs w:val="21"/>
                <w:lang w:val="zh-CN"/>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组织教师、学员关注省校微信公众号，并积极投稿、参与活动。（1分）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322" w:hRule="atLeast"/>
          <w:jc w:val="center"/>
        </w:trPr>
        <w:tc>
          <w:tcPr>
            <w:tcW w:w="64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r>
              <w:rPr>
                <w:rFonts w:hint="eastAsia" w:ascii="楷体" w:hAnsi="楷体" w:eastAsia="楷体" w:cs="楷体"/>
                <w:szCs w:val="21"/>
              </w:rPr>
              <w:t>理论</w:t>
            </w:r>
          </w:p>
          <w:p>
            <w:pPr>
              <w:spacing w:line="240" w:lineRule="exact"/>
              <w:jc w:val="center"/>
              <w:rPr>
                <w:rFonts w:hint="eastAsia" w:ascii="楷体" w:hAnsi="楷体" w:eastAsia="楷体" w:cs="楷体"/>
                <w:szCs w:val="21"/>
              </w:rPr>
            </w:pPr>
            <w:r>
              <w:rPr>
                <w:rFonts w:hint="eastAsia" w:ascii="楷体" w:hAnsi="楷体" w:eastAsia="楷体" w:cs="楷体"/>
                <w:szCs w:val="21"/>
              </w:rPr>
              <w:t>研究</w:t>
            </w:r>
          </w:p>
          <w:p>
            <w:pPr>
              <w:spacing w:line="240" w:lineRule="exact"/>
              <w:jc w:val="center"/>
              <w:rPr>
                <w:rFonts w:hint="eastAsia" w:ascii="楷体" w:hAnsi="楷体" w:eastAsia="楷体" w:cs="楷体"/>
                <w:szCs w:val="21"/>
              </w:rPr>
            </w:pPr>
            <w:r>
              <w:rPr>
                <w:rFonts w:hint="eastAsia" w:ascii="楷体" w:hAnsi="楷体" w:eastAsia="楷体" w:cs="楷体"/>
                <w:szCs w:val="21"/>
              </w:rPr>
              <w:t>和</w:t>
            </w:r>
          </w:p>
          <w:p>
            <w:pPr>
              <w:spacing w:line="240" w:lineRule="exact"/>
              <w:jc w:val="center"/>
              <w:rPr>
                <w:rFonts w:hint="eastAsia" w:ascii="楷体" w:hAnsi="楷体" w:eastAsia="楷体" w:cs="楷体"/>
                <w:szCs w:val="21"/>
              </w:rPr>
            </w:pPr>
            <w:r>
              <w:rPr>
                <w:rFonts w:hint="eastAsia" w:ascii="楷体" w:hAnsi="楷体" w:eastAsia="楷体" w:cs="楷体"/>
                <w:szCs w:val="21"/>
              </w:rPr>
              <w:t>业务</w:t>
            </w:r>
          </w:p>
          <w:p>
            <w:pPr>
              <w:spacing w:line="240" w:lineRule="exact"/>
              <w:jc w:val="center"/>
              <w:rPr>
                <w:rFonts w:hint="eastAsia" w:ascii="楷体" w:hAnsi="楷体" w:eastAsia="楷体" w:cs="楷体"/>
                <w:szCs w:val="21"/>
              </w:rPr>
            </w:pPr>
            <w:r>
              <w:rPr>
                <w:rFonts w:hint="eastAsia" w:ascii="楷体" w:hAnsi="楷体" w:eastAsia="楷体" w:cs="楷体"/>
                <w:szCs w:val="21"/>
              </w:rPr>
              <w:t>培训</w:t>
            </w:r>
          </w:p>
          <w:p>
            <w:pPr>
              <w:spacing w:line="240" w:lineRule="exact"/>
              <w:jc w:val="center"/>
              <w:rPr>
                <w:rFonts w:hint="eastAsia" w:ascii="楷体" w:hAnsi="楷体" w:eastAsia="楷体" w:cs="楷体"/>
                <w:szCs w:val="21"/>
              </w:rPr>
            </w:pPr>
          </w:p>
          <w:p>
            <w:pPr>
              <w:spacing w:line="240" w:lineRule="exact"/>
              <w:jc w:val="center"/>
              <w:rPr>
                <w:rFonts w:hint="eastAsia" w:ascii="楷体" w:hAnsi="楷体" w:eastAsia="楷体" w:cs="楷体"/>
                <w:szCs w:val="21"/>
              </w:rPr>
            </w:pPr>
            <w:r>
              <w:rPr>
                <w:rFonts w:hint="eastAsia" w:ascii="楷体" w:hAnsi="楷体" w:eastAsia="楷体" w:cs="楷体"/>
                <w:szCs w:val="21"/>
              </w:rPr>
              <w:t>10分</w:t>
            </w:r>
          </w:p>
        </w:tc>
        <w:tc>
          <w:tcPr>
            <w:tcW w:w="667"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r>
              <w:rPr>
                <w:rFonts w:hint="eastAsia" w:ascii="楷体" w:hAnsi="楷体" w:eastAsia="楷体" w:cs="楷体"/>
                <w:szCs w:val="21"/>
              </w:rPr>
              <w:t>科研工作</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订阅相关杂志、报刊。（1分）</w:t>
            </w:r>
          </w:p>
        </w:tc>
        <w:tc>
          <w:tcPr>
            <w:tcW w:w="144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pacing w:val="-18"/>
                <w:sz w:val="18"/>
                <w:szCs w:val="18"/>
              </w:rPr>
            </w:pPr>
            <w:r>
              <w:rPr>
                <w:rFonts w:hint="eastAsia" w:ascii="仿宋_GB2312" w:hAnsi="仿宋" w:eastAsia="仿宋_GB2312"/>
                <w:spacing w:val="-18"/>
                <w:sz w:val="18"/>
                <w:szCs w:val="18"/>
              </w:rPr>
              <w:t>查看工作计划、总结、科研工作相关文件，查阅杂志报刊</w:t>
            </w:r>
          </w:p>
        </w:tc>
        <w:tc>
          <w:tcPr>
            <w:tcW w:w="518"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ind w:left="420"/>
              <w:rPr>
                <w:rFonts w:ascii="仿宋_GB2312" w:hAnsi="仿宋" w:eastAsia="仿宋_GB2312"/>
                <w:szCs w:val="21"/>
              </w:rPr>
            </w:pPr>
          </w:p>
        </w:tc>
      </w:tr>
      <w:tr>
        <w:tblPrEx>
          <w:tblCellMar>
            <w:top w:w="0" w:type="dxa"/>
            <w:left w:w="108" w:type="dxa"/>
            <w:bottom w:w="0" w:type="dxa"/>
            <w:right w:w="108" w:type="dxa"/>
          </w:tblCellMar>
        </w:tblPrEx>
        <w:trPr>
          <w:trHeight w:val="275"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240" w:lineRule="exact"/>
              <w:jc w:val="left"/>
              <w:rPr>
                <w:rFonts w:hint="eastAsia" w:ascii="楷体" w:hAnsi="楷体" w:eastAsia="楷体" w:cs="楷体"/>
                <w:szCs w:val="21"/>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有科研工作的安排和要求、年终有总结，建立表彰机制。（1分）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444"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p>
        </w:tc>
        <w:tc>
          <w:tcPr>
            <w:tcW w:w="667"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r>
              <w:rPr>
                <w:rFonts w:hint="eastAsia" w:ascii="楷体" w:hAnsi="楷体" w:eastAsia="楷体" w:cs="楷体"/>
                <w:szCs w:val="21"/>
              </w:rPr>
              <w:t>调查研究</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市、县两级老年大学能定期不定期对本市（县）区域内的下一级老年大学（老年学校）积极开展调研和业务指导。（2分）</w:t>
            </w:r>
          </w:p>
        </w:tc>
        <w:tc>
          <w:tcPr>
            <w:tcW w:w="144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查阅研究课题、文字资料、会议纪要等，查阅相关杂志</w:t>
            </w: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387"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240" w:lineRule="exact"/>
              <w:jc w:val="left"/>
              <w:rPr>
                <w:rFonts w:hint="eastAsia" w:ascii="楷体" w:hAnsi="楷体" w:eastAsia="楷体" w:cs="楷体"/>
                <w:szCs w:val="21"/>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积极参与全国、省举办的老年教育相关会议、活动，举办、承办理论研究相关活动。（2分）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399"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240" w:lineRule="exact"/>
              <w:jc w:val="left"/>
              <w:rPr>
                <w:rFonts w:hint="eastAsia" w:ascii="楷体" w:hAnsi="楷体" w:eastAsia="楷体" w:cs="楷体"/>
                <w:szCs w:val="21"/>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理论研究或调研文章在各级刊物发表。设区市校在省级以上刊物发表不少于一篇，县（区、市）校在市级以上刊物发表不少于一篇。（2分）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513"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p>
        </w:tc>
        <w:tc>
          <w:tcPr>
            <w:tcW w:w="667"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r>
              <w:rPr>
                <w:rFonts w:hint="eastAsia" w:ascii="楷体" w:hAnsi="楷体" w:eastAsia="楷体" w:cs="楷体"/>
                <w:szCs w:val="21"/>
              </w:rPr>
              <w:t>业务培训</w:t>
            </w:r>
          </w:p>
        </w:tc>
        <w:tc>
          <w:tcPr>
            <w:tcW w:w="6480" w:type="dxa"/>
            <w:tcBorders>
              <w:top w:val="single" w:color="000000" w:sz="2" w:space="0"/>
              <w:left w:val="single" w:color="000000" w:sz="2" w:space="0"/>
              <w:bottom w:val="single" w:color="auto" w:sz="4"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各设区市老年大学每年至少对辖区内老年大学负责人或业务骨干培训1次，县区校对辖区内老年学校或学习点负责人开展业务培训1次.（1分）</w:t>
            </w:r>
          </w:p>
        </w:tc>
        <w:tc>
          <w:tcPr>
            <w:tcW w:w="144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查看学习笔记、心得体会和培训资料。</w:t>
            </w: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293"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240" w:lineRule="exact"/>
              <w:jc w:val="left"/>
              <w:rPr>
                <w:rFonts w:hint="eastAsia" w:ascii="楷体" w:hAnsi="楷体" w:eastAsia="楷体" w:cs="楷体"/>
                <w:szCs w:val="21"/>
              </w:rPr>
            </w:pPr>
          </w:p>
        </w:tc>
        <w:tc>
          <w:tcPr>
            <w:tcW w:w="6480" w:type="dxa"/>
            <w:tcBorders>
              <w:top w:val="single" w:color="auto" w:sz="4" w:space="0"/>
              <w:left w:val="single" w:color="000000" w:sz="2" w:space="0"/>
              <w:bottom w:val="single" w:color="000000" w:sz="2" w:space="0"/>
              <w:right w:val="single" w:color="auto" w:sz="4"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积极参加陕西老年大学举办的老年大学校长及工作人员等各项培训活动。（1分）</w:t>
            </w:r>
          </w:p>
        </w:tc>
        <w:tc>
          <w:tcPr>
            <w:tcW w:w="1444" w:type="dxa"/>
            <w:vMerge w:val="continue"/>
            <w:tcBorders>
              <w:top w:val="single" w:color="000000" w:sz="2" w:space="0"/>
              <w:left w:val="single" w:color="auto" w:sz="4"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367" w:hRule="atLeast"/>
          <w:jc w:val="center"/>
        </w:trPr>
        <w:tc>
          <w:tcPr>
            <w:tcW w:w="64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r>
              <w:rPr>
                <w:rFonts w:hint="eastAsia" w:ascii="楷体" w:hAnsi="楷体" w:eastAsia="楷体" w:cs="楷体"/>
                <w:szCs w:val="21"/>
              </w:rPr>
              <w:t>办学</w:t>
            </w:r>
          </w:p>
          <w:p>
            <w:pPr>
              <w:spacing w:line="240" w:lineRule="exact"/>
              <w:jc w:val="center"/>
              <w:rPr>
                <w:rFonts w:hint="eastAsia" w:ascii="楷体" w:hAnsi="楷体" w:eastAsia="楷体" w:cs="楷体"/>
                <w:szCs w:val="21"/>
              </w:rPr>
            </w:pPr>
            <w:r>
              <w:rPr>
                <w:rFonts w:hint="eastAsia" w:ascii="楷体" w:hAnsi="楷体" w:eastAsia="楷体" w:cs="楷体"/>
                <w:szCs w:val="21"/>
              </w:rPr>
              <w:t>效果</w:t>
            </w:r>
          </w:p>
          <w:p>
            <w:pPr>
              <w:spacing w:line="240" w:lineRule="exact"/>
              <w:jc w:val="center"/>
              <w:rPr>
                <w:rFonts w:hint="eastAsia" w:ascii="楷体" w:hAnsi="楷体" w:eastAsia="楷体" w:cs="楷体"/>
                <w:szCs w:val="21"/>
              </w:rPr>
            </w:pPr>
          </w:p>
          <w:p>
            <w:pPr>
              <w:spacing w:line="240" w:lineRule="exact"/>
              <w:jc w:val="center"/>
              <w:rPr>
                <w:rFonts w:hint="eastAsia" w:ascii="楷体" w:hAnsi="楷体" w:eastAsia="楷体" w:cs="楷体"/>
                <w:szCs w:val="21"/>
              </w:rPr>
            </w:pPr>
            <w:r>
              <w:rPr>
                <w:rFonts w:hint="eastAsia" w:ascii="楷体" w:hAnsi="楷体" w:eastAsia="楷体" w:cs="楷体"/>
                <w:szCs w:val="21"/>
              </w:rPr>
              <w:t>11分</w:t>
            </w:r>
          </w:p>
        </w:tc>
        <w:tc>
          <w:tcPr>
            <w:tcW w:w="667"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szCs w:val="21"/>
              </w:rPr>
            </w:pPr>
            <w:r>
              <w:rPr>
                <w:rFonts w:hint="eastAsia" w:ascii="楷体" w:hAnsi="楷体" w:eastAsia="楷体" w:cs="楷体"/>
                <w:szCs w:val="21"/>
              </w:rPr>
              <w:t>社会影响</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学员以各种形式服务社会，为当地经济社会发展积极作贡献，第三课堂活动活跃有效。（1分）</w:t>
            </w:r>
          </w:p>
        </w:tc>
        <w:tc>
          <w:tcPr>
            <w:tcW w:w="1444" w:type="dxa"/>
            <w:vMerge w:val="restart"/>
            <w:tcBorders>
              <w:top w:val="single" w:color="000000" w:sz="2" w:space="0"/>
              <w:left w:val="single" w:color="000000" w:sz="2" w:space="0"/>
              <w:bottom w:val="single" w:color="000000" w:sz="2" w:space="0"/>
              <w:right w:val="single" w:color="auto" w:sz="4"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查看文字、影音等佐证资料</w:t>
            </w:r>
          </w:p>
        </w:tc>
        <w:tc>
          <w:tcPr>
            <w:tcW w:w="518" w:type="dxa"/>
            <w:vMerge w:val="restart"/>
            <w:tcBorders>
              <w:top w:val="single" w:color="000000" w:sz="2" w:space="0"/>
              <w:left w:val="single" w:color="auto" w:sz="4" w:space="0"/>
              <w:right w:val="single" w:color="000000" w:sz="2" w:space="0"/>
            </w:tcBorders>
            <w:shd w:val="clear" w:color="000000" w:fill="FFFFFF"/>
            <w:noWrap w:val="0"/>
            <w:vAlign w:val="center"/>
          </w:tcPr>
          <w:p>
            <w:pPr>
              <w:ind w:left="390"/>
              <w:rPr>
                <w:rFonts w:ascii="仿宋_GB2312" w:hAnsi="仿宋" w:eastAsia="仿宋_GB2312"/>
                <w:szCs w:val="21"/>
              </w:rPr>
            </w:pPr>
          </w:p>
        </w:tc>
      </w:tr>
      <w:tr>
        <w:tblPrEx>
          <w:tblCellMar>
            <w:top w:w="0" w:type="dxa"/>
            <w:left w:w="108" w:type="dxa"/>
            <w:bottom w:w="0" w:type="dxa"/>
            <w:right w:w="108" w:type="dxa"/>
          </w:tblCellMar>
        </w:tblPrEx>
        <w:trPr>
          <w:trHeight w:val="390"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kern w:val="0"/>
                <w:szCs w:val="21"/>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left"/>
              <w:rPr>
                <w:rFonts w:hint="eastAsia" w:ascii="楷体" w:hAnsi="楷体" w:eastAsia="楷体" w:cs="楷体"/>
                <w:kern w:val="0"/>
                <w:szCs w:val="21"/>
                <w:lang w:val="zh-CN"/>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办学成果显著，并形成2个以上特色专业，学员能够在参加各项展览和比赛中获奖。（2分）</w:t>
            </w:r>
          </w:p>
        </w:tc>
        <w:tc>
          <w:tcPr>
            <w:tcW w:w="1444" w:type="dxa"/>
            <w:vMerge w:val="continue"/>
            <w:tcBorders>
              <w:top w:val="single" w:color="000000" w:sz="2" w:space="0"/>
              <w:left w:val="single" w:color="000000" w:sz="2" w:space="0"/>
              <w:bottom w:val="single" w:color="000000" w:sz="2" w:space="0"/>
              <w:right w:val="single" w:color="auto" w:sz="4" w:space="0"/>
            </w:tcBorders>
            <w:shd w:val="clear" w:color="000000" w:fill="FFFFFF"/>
            <w:noWrap w:val="0"/>
            <w:vAlign w:val="center"/>
          </w:tcPr>
          <w:p>
            <w:pPr>
              <w:spacing w:line="240" w:lineRule="exact"/>
              <w:rPr>
                <w:rFonts w:hint="eastAsia" w:ascii="仿宋_GB2312" w:hAnsi="仿宋" w:eastAsia="仿宋_GB2312"/>
                <w:sz w:val="18"/>
                <w:szCs w:val="18"/>
              </w:rPr>
            </w:pPr>
          </w:p>
        </w:tc>
        <w:tc>
          <w:tcPr>
            <w:tcW w:w="518" w:type="dxa"/>
            <w:vMerge w:val="continue"/>
            <w:tcBorders>
              <w:left w:val="single" w:color="auto" w:sz="4" w:space="0"/>
              <w:bottom w:val="single" w:color="000000" w:sz="2" w:space="0"/>
              <w:right w:val="single" w:color="000000" w:sz="2" w:space="0"/>
            </w:tcBorders>
            <w:shd w:val="clear" w:color="000000" w:fill="FFFFFF"/>
            <w:noWrap w:val="0"/>
            <w:vAlign w:val="center"/>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293"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hint="eastAsia" w:ascii="楷体" w:hAnsi="楷体" w:eastAsia="楷体" w:cs="楷体"/>
                <w:kern w:val="0"/>
                <w:szCs w:val="21"/>
                <w:lang w:val="zh-CN"/>
              </w:rPr>
            </w:pPr>
          </w:p>
        </w:tc>
        <w:tc>
          <w:tcPr>
            <w:tcW w:w="667"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楷体" w:hAnsi="楷体" w:eastAsia="楷体" w:cs="楷体"/>
                <w:kern w:val="0"/>
                <w:szCs w:val="21"/>
                <w:lang w:val="zh-CN"/>
              </w:rPr>
            </w:pPr>
            <w:r>
              <w:rPr>
                <w:rFonts w:hint="eastAsia" w:ascii="楷体" w:hAnsi="楷体" w:eastAsia="楷体" w:cs="楷体"/>
                <w:szCs w:val="21"/>
              </w:rPr>
              <w:t>各界评价</w:t>
            </w: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学员评价：学员对学校办学的满意率达80%以上。（2分）</w:t>
            </w:r>
          </w:p>
        </w:tc>
        <w:tc>
          <w:tcPr>
            <w:tcW w:w="144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查看相关荣誉资料。</w:t>
            </w:r>
          </w:p>
        </w:tc>
        <w:tc>
          <w:tcPr>
            <w:tcW w:w="518" w:type="dxa"/>
            <w:vMerge w:val="restart"/>
            <w:tcBorders>
              <w:top w:val="single" w:color="000000" w:sz="2" w:space="0"/>
              <w:left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271"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ascii="宋体" w:cs="宋体"/>
                <w:kern w:val="0"/>
                <w:sz w:val="22"/>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after="200" w:line="276" w:lineRule="auto"/>
              <w:jc w:val="left"/>
              <w:rPr>
                <w:rFonts w:ascii="宋体" w:cs="宋体"/>
                <w:kern w:val="0"/>
                <w:sz w:val="22"/>
                <w:lang w:val="zh-CN"/>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领导评价：同级党政领导对老年大学工作肯定。（2分）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240" w:lineRule="exact"/>
              <w:rPr>
                <w:rFonts w:hint="eastAsia" w:ascii="仿宋_GB2312" w:hAnsi="仿宋" w:eastAsia="仿宋_GB2312"/>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313"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ascii="宋体" w:cs="宋体"/>
                <w:kern w:val="0"/>
                <w:sz w:val="22"/>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after="200" w:line="276" w:lineRule="auto"/>
              <w:jc w:val="left"/>
              <w:rPr>
                <w:rFonts w:ascii="宋体" w:cs="宋体"/>
                <w:kern w:val="0"/>
                <w:sz w:val="22"/>
                <w:lang w:val="zh-CN"/>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示范作用：学校在本地区示范、指导、辐射作用发挥较好。（2分）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240" w:lineRule="exact"/>
              <w:rPr>
                <w:rFonts w:hint="eastAsia" w:ascii="仿宋_GB2312" w:hAnsi="仿宋" w:eastAsia="仿宋_GB2312"/>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trHeight w:val="470" w:hRule="atLeast"/>
          <w:jc w:val="center"/>
        </w:trPr>
        <w:tc>
          <w:tcPr>
            <w:tcW w:w="6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40" w:lineRule="exact"/>
              <w:jc w:val="center"/>
              <w:rPr>
                <w:rFonts w:ascii="宋体" w:cs="宋体"/>
                <w:kern w:val="0"/>
                <w:sz w:val="22"/>
                <w:lang w:val="zh-CN"/>
              </w:rPr>
            </w:pPr>
          </w:p>
        </w:tc>
        <w:tc>
          <w:tcPr>
            <w:tcW w:w="66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after="200" w:line="276" w:lineRule="auto"/>
              <w:jc w:val="left"/>
              <w:rPr>
                <w:rFonts w:ascii="宋体" w:cs="宋体"/>
                <w:kern w:val="0"/>
                <w:sz w:val="22"/>
                <w:lang w:val="zh-CN"/>
              </w:rPr>
            </w:pPr>
          </w:p>
        </w:tc>
        <w:tc>
          <w:tcPr>
            <w:tcW w:w="6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成果展示：积极组织学员参加省、市老年大学和当地组织开展的演出、比赛、展览等各类社会活动。活动质量高，社会影响好。（2分）</w:t>
            </w:r>
          </w:p>
        </w:tc>
        <w:tc>
          <w:tcPr>
            <w:tcW w:w="144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240" w:lineRule="exact"/>
              <w:rPr>
                <w:rFonts w:hint="eastAsia" w:ascii="仿宋_GB2312" w:hAnsi="仿宋" w:eastAsia="仿宋_GB2312"/>
                <w:sz w:val="18"/>
                <w:szCs w:val="18"/>
              </w:rPr>
            </w:pPr>
          </w:p>
        </w:tc>
        <w:tc>
          <w:tcPr>
            <w:tcW w:w="51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after="200" w:line="276" w:lineRule="auto"/>
              <w:jc w:val="left"/>
              <w:rPr>
                <w:rFonts w:ascii="仿宋_GB2312" w:hAnsi="仿宋" w:eastAsia="仿宋_GB2312"/>
                <w:szCs w:val="21"/>
              </w:rPr>
            </w:pPr>
          </w:p>
        </w:tc>
      </w:tr>
      <w:tr>
        <w:tblPrEx>
          <w:tblCellMar>
            <w:top w:w="0" w:type="dxa"/>
            <w:left w:w="108" w:type="dxa"/>
            <w:bottom w:w="0" w:type="dxa"/>
            <w:right w:w="108" w:type="dxa"/>
          </w:tblCellMar>
        </w:tblPrEx>
        <w:trPr>
          <w:cantSplit/>
          <w:trHeight w:val="453"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hint="eastAsia" w:ascii="楷体" w:hAnsi="楷体" w:eastAsia="楷体" w:cs="楷体"/>
                <w:snapToGrid w:val="0"/>
                <w:spacing w:val="-22"/>
                <w:kern w:val="0"/>
                <w:szCs w:val="21"/>
                <w:lang w:val="zh-CN"/>
              </w:rPr>
            </w:pPr>
            <w:r>
              <w:rPr>
                <w:rFonts w:hint="eastAsia" w:ascii="楷体" w:hAnsi="楷体" w:eastAsia="楷体" w:cs="楷体"/>
                <w:snapToGrid w:val="0"/>
                <w:spacing w:val="-22"/>
                <w:kern w:val="0"/>
                <w:szCs w:val="21"/>
                <w:lang w:val="zh-CN"/>
              </w:rPr>
              <w:t>总 分</w:t>
            </w:r>
          </w:p>
        </w:tc>
        <w:tc>
          <w:tcPr>
            <w:tcW w:w="9109" w:type="dxa"/>
            <w:gridSpan w:val="4"/>
            <w:tcBorders>
              <w:top w:val="single" w:color="000000" w:sz="2" w:space="0"/>
              <w:left w:val="single" w:color="000000" w:sz="2" w:space="0"/>
              <w:bottom w:val="single" w:color="000000" w:sz="2" w:space="0"/>
              <w:right w:val="single" w:color="000000" w:sz="2" w:space="0"/>
            </w:tcBorders>
            <w:shd w:val="clear" w:color="000000" w:fill="FFFFFF"/>
            <w:noWrap w:val="0"/>
            <w:textDirection w:val="tbRlV"/>
            <w:vAlign w:val="top"/>
          </w:tcPr>
          <w:p>
            <w:pPr>
              <w:autoSpaceDE w:val="0"/>
              <w:autoSpaceDN w:val="0"/>
              <w:adjustRightInd w:val="0"/>
              <w:ind w:left="390" w:right="113"/>
              <w:rPr>
                <w:rFonts w:ascii="宋体" w:cs="宋体"/>
                <w:kern w:val="0"/>
                <w:sz w:val="22"/>
                <w:lang w:val="zh-CN"/>
              </w:rPr>
            </w:pPr>
          </w:p>
        </w:tc>
      </w:tr>
    </w:tbl>
    <w:p>
      <w:pPr>
        <w:widowControl/>
        <w:jc w:val="left"/>
        <w:rPr>
          <w:rFonts w:ascii="黑体" w:hAnsi="黑体" w:eastAsia="黑体" w:cs="仿宋"/>
          <w:bCs/>
          <w:kern w:val="0"/>
          <w:sz w:val="32"/>
          <w:szCs w:val="32"/>
          <w:lang w:val="zh-CN"/>
        </w:rPr>
      </w:pPr>
      <w:r>
        <w:rPr>
          <w:rFonts w:hint="eastAsia" w:ascii="黑体" w:hAnsi="黑体" w:eastAsia="黑体" w:cs="仿宋"/>
          <w:bCs/>
          <w:kern w:val="0"/>
          <w:sz w:val="32"/>
          <w:szCs w:val="32"/>
          <w:lang w:val="zh-CN"/>
        </w:rPr>
        <w:t>附件</w:t>
      </w:r>
      <w:r>
        <w:rPr>
          <w:rFonts w:hint="eastAsia" w:ascii="黑体" w:hAnsi="黑体" w:eastAsia="黑体" w:cs="仿宋"/>
          <w:bCs/>
          <w:kern w:val="0"/>
          <w:sz w:val="32"/>
          <w:szCs w:val="32"/>
        </w:rPr>
        <w:t>2</w:t>
      </w:r>
    </w:p>
    <w:p>
      <w:pPr>
        <w:jc w:val="center"/>
        <w:rPr>
          <w:rFonts w:hint="eastAsia" w:ascii="方正小标宋简体" w:eastAsia="方正小标宋简体" w:cs="方正小标宋简体"/>
          <w:kern w:val="0"/>
          <w:sz w:val="36"/>
          <w:szCs w:val="36"/>
          <w:lang w:val="zh-CN"/>
        </w:rPr>
      </w:pPr>
      <w:r>
        <w:rPr>
          <w:rFonts w:hint="eastAsia" w:ascii="方正小标宋简体" w:eastAsia="方正小标宋简体" w:cs="方正小标宋简体"/>
          <w:kern w:val="0"/>
          <w:sz w:val="36"/>
          <w:szCs w:val="36"/>
          <w:lang w:val="zh-CN"/>
        </w:rPr>
        <w:t>全省示范老年大学申报表</w:t>
      </w:r>
    </w:p>
    <w:p>
      <w:pPr>
        <w:autoSpaceDE w:val="0"/>
        <w:autoSpaceDN w:val="0"/>
        <w:adjustRightInd w:val="0"/>
        <w:spacing w:before="156" w:beforeLines="50"/>
        <w:ind w:left="34" w:hanging="176"/>
        <w:jc w:val="center"/>
        <w:rPr>
          <w:rFonts w:ascii="仿宋_GB2312" w:eastAsia="仿宋_GB2312" w:cs="Calibri"/>
          <w:kern w:val="0"/>
          <w:sz w:val="28"/>
          <w:szCs w:val="28"/>
        </w:rPr>
      </w:pPr>
      <w:r>
        <w:rPr>
          <w:rFonts w:hint="eastAsia" w:ascii="仿宋_GB2312" w:eastAsia="仿宋_GB2312" w:cs="宋体"/>
          <w:kern w:val="0"/>
          <w:sz w:val="28"/>
          <w:szCs w:val="28"/>
          <w:lang w:val="zh-CN"/>
        </w:rPr>
        <w:t xml:space="preserve"> 学校盖章：</w:t>
      </w:r>
      <w:r>
        <w:rPr>
          <w:rFonts w:hint="eastAsia" w:ascii="仿宋_GB2312" w:eastAsia="仿宋_GB2312" w:cs="Calibri"/>
          <w:kern w:val="0"/>
          <w:sz w:val="28"/>
          <w:szCs w:val="28"/>
        </w:rPr>
        <w:t xml:space="preserve">                        </w:t>
      </w:r>
      <w:r>
        <w:rPr>
          <w:rFonts w:hint="eastAsia" w:ascii="仿宋_GB2312" w:eastAsia="仿宋_GB2312" w:cs="宋体"/>
          <w:kern w:val="0"/>
          <w:sz w:val="28"/>
          <w:szCs w:val="28"/>
          <w:lang w:val="zh-CN"/>
        </w:rPr>
        <w:t>填报日期：</w:t>
      </w:r>
      <w:r>
        <w:rPr>
          <w:rFonts w:hint="eastAsia" w:ascii="仿宋_GB2312" w:eastAsia="仿宋_GB2312" w:cs="Calibri"/>
          <w:kern w:val="0"/>
          <w:sz w:val="28"/>
          <w:szCs w:val="28"/>
        </w:rPr>
        <w:t xml:space="preserve">     </w:t>
      </w:r>
      <w:r>
        <w:rPr>
          <w:rFonts w:hint="eastAsia" w:ascii="仿宋_GB2312" w:eastAsia="仿宋_GB2312" w:cs="宋体"/>
          <w:kern w:val="0"/>
          <w:sz w:val="28"/>
          <w:szCs w:val="28"/>
          <w:lang w:val="zh-CN"/>
        </w:rPr>
        <w:t>年</w:t>
      </w:r>
      <w:r>
        <w:rPr>
          <w:rFonts w:hint="eastAsia" w:ascii="仿宋_GB2312" w:eastAsia="仿宋_GB2312" w:cs="Calibri"/>
          <w:kern w:val="0"/>
          <w:sz w:val="28"/>
          <w:szCs w:val="28"/>
        </w:rPr>
        <w:t xml:space="preserve">    </w:t>
      </w:r>
      <w:r>
        <w:rPr>
          <w:rFonts w:hint="eastAsia" w:ascii="仿宋_GB2312" w:eastAsia="仿宋_GB2312" w:cs="宋体"/>
          <w:kern w:val="0"/>
          <w:sz w:val="28"/>
          <w:szCs w:val="28"/>
          <w:lang w:val="zh-CN"/>
        </w:rPr>
        <w:t>月</w:t>
      </w:r>
      <w:r>
        <w:rPr>
          <w:rFonts w:hint="eastAsia" w:ascii="仿宋_GB2312" w:eastAsia="仿宋_GB2312" w:cs="Calibri"/>
          <w:kern w:val="0"/>
          <w:sz w:val="28"/>
          <w:szCs w:val="28"/>
        </w:rPr>
        <w:t xml:space="preserve">    </w:t>
      </w:r>
      <w:r>
        <w:rPr>
          <w:rFonts w:hint="eastAsia" w:ascii="仿宋_GB2312" w:eastAsia="仿宋_GB2312" w:cs="宋体"/>
          <w:kern w:val="0"/>
          <w:sz w:val="28"/>
          <w:szCs w:val="28"/>
          <w:lang w:val="zh-CN"/>
        </w:rPr>
        <w:t>日</w:t>
      </w:r>
    </w:p>
    <w:tbl>
      <w:tblPr>
        <w:tblStyle w:val="4"/>
        <w:tblW w:w="9452" w:type="dxa"/>
        <w:jc w:val="center"/>
        <w:tblLayout w:type="fixed"/>
        <w:tblCellMar>
          <w:top w:w="0" w:type="dxa"/>
          <w:left w:w="108" w:type="dxa"/>
          <w:bottom w:w="0" w:type="dxa"/>
          <w:right w:w="108" w:type="dxa"/>
        </w:tblCellMar>
      </w:tblPr>
      <w:tblGrid>
        <w:gridCol w:w="1198"/>
        <w:gridCol w:w="399"/>
        <w:gridCol w:w="1198"/>
        <w:gridCol w:w="561"/>
        <w:gridCol w:w="370"/>
        <w:gridCol w:w="533"/>
        <w:gridCol w:w="1540"/>
        <w:gridCol w:w="751"/>
        <w:gridCol w:w="638"/>
        <w:gridCol w:w="796"/>
        <w:gridCol w:w="1468"/>
      </w:tblGrid>
      <w:tr>
        <w:tblPrEx>
          <w:tblCellMar>
            <w:top w:w="0" w:type="dxa"/>
            <w:left w:w="108" w:type="dxa"/>
            <w:bottom w:w="0" w:type="dxa"/>
            <w:right w:w="108" w:type="dxa"/>
          </w:tblCellMar>
        </w:tblPrEx>
        <w:trPr>
          <w:trHeight w:val="534" w:hRule="atLeast"/>
          <w:jc w:val="center"/>
        </w:trPr>
        <w:tc>
          <w:tcPr>
            <w:tcW w:w="119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学校名称</w:t>
            </w:r>
          </w:p>
        </w:tc>
        <w:tc>
          <w:tcPr>
            <w:tcW w:w="3061" w:type="dxa"/>
            <w:gridSpan w:val="5"/>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c>
          <w:tcPr>
            <w:tcW w:w="154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left="-105" w:right="-105"/>
              <w:jc w:val="center"/>
              <w:rPr>
                <w:rFonts w:ascii="楷体_GB2312" w:hAnsi="仿宋" w:eastAsia="楷体_GB2312"/>
                <w:sz w:val="24"/>
                <w:szCs w:val="24"/>
              </w:rPr>
            </w:pPr>
            <w:r>
              <w:rPr>
                <w:rFonts w:hint="eastAsia" w:ascii="楷体_GB2312" w:hAnsi="仿宋" w:eastAsia="楷体_GB2312"/>
                <w:sz w:val="24"/>
                <w:szCs w:val="24"/>
              </w:rPr>
              <w:t>负责人及职务</w:t>
            </w:r>
          </w:p>
        </w:tc>
        <w:tc>
          <w:tcPr>
            <w:tcW w:w="3652" w:type="dxa"/>
            <w:gridSpan w:val="4"/>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r>
      <w:tr>
        <w:tblPrEx>
          <w:tblCellMar>
            <w:top w:w="0" w:type="dxa"/>
            <w:left w:w="108" w:type="dxa"/>
            <w:bottom w:w="0" w:type="dxa"/>
            <w:right w:w="108" w:type="dxa"/>
          </w:tblCellMar>
        </w:tblPrEx>
        <w:trPr>
          <w:trHeight w:val="501" w:hRule="atLeast"/>
          <w:jc w:val="center"/>
        </w:trPr>
        <w:tc>
          <w:tcPr>
            <w:tcW w:w="119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通讯地址</w:t>
            </w:r>
          </w:p>
        </w:tc>
        <w:tc>
          <w:tcPr>
            <w:tcW w:w="4601" w:type="dxa"/>
            <w:gridSpan w:val="6"/>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c>
          <w:tcPr>
            <w:tcW w:w="1389"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邮</w:t>
            </w:r>
            <w:r>
              <w:rPr>
                <w:rFonts w:ascii="楷体_GB2312" w:hAnsi="仿宋" w:eastAsia="楷体_GB2312"/>
                <w:sz w:val="24"/>
                <w:szCs w:val="24"/>
              </w:rPr>
              <w:t xml:space="preserve">  </w:t>
            </w:r>
            <w:r>
              <w:rPr>
                <w:rFonts w:hint="eastAsia" w:ascii="楷体_GB2312" w:hAnsi="仿宋" w:eastAsia="楷体_GB2312"/>
                <w:sz w:val="24"/>
                <w:szCs w:val="24"/>
              </w:rPr>
              <w:t>编</w:t>
            </w:r>
          </w:p>
        </w:tc>
        <w:tc>
          <w:tcPr>
            <w:tcW w:w="226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r>
      <w:tr>
        <w:tblPrEx>
          <w:tblCellMar>
            <w:top w:w="0" w:type="dxa"/>
            <w:left w:w="108" w:type="dxa"/>
            <w:bottom w:w="0" w:type="dxa"/>
            <w:right w:w="108" w:type="dxa"/>
          </w:tblCellMar>
        </w:tblPrEx>
        <w:trPr>
          <w:trHeight w:val="492" w:hRule="atLeast"/>
          <w:jc w:val="center"/>
        </w:trPr>
        <w:tc>
          <w:tcPr>
            <w:tcW w:w="1198"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联</w:t>
            </w:r>
            <w:r>
              <w:rPr>
                <w:rFonts w:ascii="楷体_GB2312" w:hAnsi="仿宋" w:eastAsia="楷体_GB2312"/>
                <w:sz w:val="24"/>
                <w:szCs w:val="24"/>
              </w:rPr>
              <w:t xml:space="preserve"> </w:t>
            </w:r>
            <w:r>
              <w:rPr>
                <w:rFonts w:hint="eastAsia" w:ascii="楷体_GB2312" w:hAnsi="仿宋" w:eastAsia="楷体_GB2312"/>
                <w:sz w:val="24"/>
                <w:szCs w:val="24"/>
              </w:rPr>
              <w:t>系</w:t>
            </w:r>
            <w:r>
              <w:rPr>
                <w:rFonts w:ascii="楷体_GB2312" w:hAnsi="仿宋" w:eastAsia="楷体_GB2312"/>
                <w:sz w:val="24"/>
                <w:szCs w:val="24"/>
              </w:rPr>
              <w:t xml:space="preserve"> </w:t>
            </w:r>
            <w:r>
              <w:rPr>
                <w:rFonts w:hint="eastAsia" w:ascii="楷体_GB2312" w:hAnsi="仿宋" w:eastAsia="楷体_GB2312"/>
                <w:sz w:val="24"/>
                <w:szCs w:val="24"/>
              </w:rPr>
              <w:t>人</w:t>
            </w:r>
          </w:p>
        </w:tc>
        <w:tc>
          <w:tcPr>
            <w:tcW w:w="1597"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c>
          <w:tcPr>
            <w:tcW w:w="93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电</w:t>
            </w:r>
            <w:r>
              <w:rPr>
                <w:rFonts w:ascii="楷体_GB2312" w:hAnsi="仿宋" w:eastAsia="楷体_GB2312"/>
                <w:sz w:val="24"/>
                <w:szCs w:val="24"/>
              </w:rPr>
              <w:t xml:space="preserve">  </w:t>
            </w:r>
            <w:r>
              <w:rPr>
                <w:rFonts w:hint="eastAsia" w:ascii="楷体_GB2312" w:hAnsi="仿宋" w:eastAsia="楷体_GB2312"/>
                <w:sz w:val="24"/>
                <w:szCs w:val="24"/>
              </w:rPr>
              <w:t>话</w:t>
            </w:r>
          </w:p>
        </w:tc>
        <w:tc>
          <w:tcPr>
            <w:tcW w:w="207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c>
          <w:tcPr>
            <w:tcW w:w="1389"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传</w:t>
            </w:r>
            <w:r>
              <w:rPr>
                <w:rFonts w:ascii="楷体_GB2312" w:hAnsi="仿宋" w:eastAsia="楷体_GB2312"/>
                <w:sz w:val="24"/>
                <w:szCs w:val="24"/>
              </w:rPr>
              <w:t xml:space="preserve">  </w:t>
            </w:r>
            <w:r>
              <w:rPr>
                <w:rFonts w:hint="eastAsia" w:ascii="楷体_GB2312" w:hAnsi="仿宋" w:eastAsia="楷体_GB2312"/>
                <w:sz w:val="24"/>
                <w:szCs w:val="24"/>
              </w:rPr>
              <w:t>真</w:t>
            </w:r>
          </w:p>
        </w:tc>
        <w:tc>
          <w:tcPr>
            <w:tcW w:w="226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r>
      <w:tr>
        <w:tblPrEx>
          <w:tblCellMar>
            <w:top w:w="0" w:type="dxa"/>
            <w:left w:w="108" w:type="dxa"/>
            <w:bottom w:w="0" w:type="dxa"/>
            <w:right w:w="108" w:type="dxa"/>
          </w:tblCellMar>
        </w:tblPrEx>
        <w:trPr>
          <w:trHeight w:val="423" w:hRule="atLeast"/>
          <w:jc w:val="center"/>
        </w:trPr>
        <w:tc>
          <w:tcPr>
            <w:tcW w:w="119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c>
          <w:tcPr>
            <w:tcW w:w="1597"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c>
          <w:tcPr>
            <w:tcW w:w="93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手</w:t>
            </w:r>
            <w:r>
              <w:rPr>
                <w:rFonts w:ascii="楷体_GB2312" w:hAnsi="仿宋" w:eastAsia="楷体_GB2312"/>
                <w:sz w:val="24"/>
                <w:szCs w:val="24"/>
              </w:rPr>
              <w:t xml:space="preserve">  </w:t>
            </w:r>
            <w:r>
              <w:rPr>
                <w:rFonts w:hint="eastAsia" w:ascii="楷体_GB2312" w:hAnsi="仿宋" w:eastAsia="楷体_GB2312"/>
                <w:sz w:val="24"/>
                <w:szCs w:val="24"/>
              </w:rPr>
              <w:t>机</w:t>
            </w:r>
          </w:p>
        </w:tc>
        <w:tc>
          <w:tcPr>
            <w:tcW w:w="207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c>
          <w:tcPr>
            <w:tcW w:w="1389"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ascii="楷体_GB2312" w:hAnsi="仿宋" w:eastAsia="楷体_GB2312"/>
                <w:sz w:val="24"/>
                <w:szCs w:val="24"/>
              </w:rPr>
              <w:t>E-mail</w:t>
            </w:r>
          </w:p>
        </w:tc>
        <w:tc>
          <w:tcPr>
            <w:tcW w:w="226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r>
      <w:tr>
        <w:tblPrEx>
          <w:tblCellMar>
            <w:top w:w="0" w:type="dxa"/>
            <w:left w:w="108" w:type="dxa"/>
            <w:bottom w:w="0" w:type="dxa"/>
            <w:right w:w="108" w:type="dxa"/>
          </w:tblCellMar>
        </w:tblPrEx>
        <w:trPr>
          <w:trHeight w:val="706" w:hRule="atLeast"/>
          <w:jc w:val="center"/>
        </w:trPr>
        <w:tc>
          <w:tcPr>
            <w:tcW w:w="7984" w:type="dxa"/>
            <w:gridSpan w:val="10"/>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学校申报主要内容</w:t>
            </w:r>
          </w:p>
        </w:tc>
        <w:tc>
          <w:tcPr>
            <w:tcW w:w="14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自评分数</w:t>
            </w:r>
          </w:p>
        </w:tc>
      </w:tr>
      <w:tr>
        <w:tblPrEx>
          <w:tblCellMar>
            <w:top w:w="0" w:type="dxa"/>
            <w:left w:w="108" w:type="dxa"/>
            <w:bottom w:w="0" w:type="dxa"/>
            <w:right w:w="108" w:type="dxa"/>
          </w:tblCellMar>
        </w:tblPrEx>
        <w:trPr>
          <w:trHeight w:val="857" w:hRule="atLeast"/>
          <w:jc w:val="center"/>
        </w:trPr>
        <w:tc>
          <w:tcPr>
            <w:tcW w:w="1597"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办学条件</w:t>
            </w:r>
          </w:p>
        </w:tc>
        <w:tc>
          <w:tcPr>
            <w:tcW w:w="6386"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p>
            <w:pPr>
              <w:jc w:val="center"/>
              <w:rPr>
                <w:rFonts w:ascii="楷体_GB2312" w:hAnsi="仿宋" w:eastAsia="楷体_GB2312"/>
                <w:sz w:val="24"/>
                <w:szCs w:val="24"/>
              </w:rPr>
            </w:pPr>
          </w:p>
        </w:tc>
        <w:tc>
          <w:tcPr>
            <w:tcW w:w="14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r>
      <w:tr>
        <w:tblPrEx>
          <w:tblCellMar>
            <w:top w:w="0" w:type="dxa"/>
            <w:left w:w="108" w:type="dxa"/>
            <w:bottom w:w="0" w:type="dxa"/>
            <w:right w:w="108" w:type="dxa"/>
          </w:tblCellMar>
        </w:tblPrEx>
        <w:trPr>
          <w:trHeight w:val="699" w:hRule="atLeast"/>
          <w:jc w:val="center"/>
        </w:trPr>
        <w:tc>
          <w:tcPr>
            <w:tcW w:w="1597"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办学规模</w:t>
            </w:r>
          </w:p>
        </w:tc>
        <w:tc>
          <w:tcPr>
            <w:tcW w:w="6386"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p>
            <w:pPr>
              <w:jc w:val="center"/>
              <w:rPr>
                <w:rFonts w:ascii="楷体_GB2312" w:hAnsi="仿宋" w:eastAsia="楷体_GB2312"/>
                <w:sz w:val="24"/>
                <w:szCs w:val="24"/>
              </w:rPr>
            </w:pPr>
          </w:p>
        </w:tc>
        <w:tc>
          <w:tcPr>
            <w:tcW w:w="14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r>
      <w:tr>
        <w:tblPrEx>
          <w:tblCellMar>
            <w:top w:w="0" w:type="dxa"/>
            <w:left w:w="108" w:type="dxa"/>
            <w:bottom w:w="0" w:type="dxa"/>
            <w:right w:w="108" w:type="dxa"/>
          </w:tblCellMar>
        </w:tblPrEx>
        <w:trPr>
          <w:trHeight w:val="709" w:hRule="atLeast"/>
          <w:jc w:val="center"/>
        </w:trPr>
        <w:tc>
          <w:tcPr>
            <w:tcW w:w="1597"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学校管理</w:t>
            </w:r>
          </w:p>
        </w:tc>
        <w:tc>
          <w:tcPr>
            <w:tcW w:w="6386"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p>
            <w:pPr>
              <w:jc w:val="center"/>
              <w:rPr>
                <w:rFonts w:ascii="楷体_GB2312" w:hAnsi="仿宋" w:eastAsia="楷体_GB2312"/>
                <w:sz w:val="24"/>
                <w:szCs w:val="24"/>
              </w:rPr>
            </w:pPr>
          </w:p>
        </w:tc>
        <w:tc>
          <w:tcPr>
            <w:tcW w:w="14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r>
      <w:tr>
        <w:tblPrEx>
          <w:tblCellMar>
            <w:top w:w="0" w:type="dxa"/>
            <w:left w:w="108" w:type="dxa"/>
            <w:bottom w:w="0" w:type="dxa"/>
            <w:right w:w="108" w:type="dxa"/>
          </w:tblCellMar>
        </w:tblPrEx>
        <w:trPr>
          <w:trHeight w:val="562" w:hRule="atLeast"/>
          <w:jc w:val="center"/>
        </w:trPr>
        <w:tc>
          <w:tcPr>
            <w:tcW w:w="1597"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教学水平</w:t>
            </w:r>
          </w:p>
        </w:tc>
        <w:tc>
          <w:tcPr>
            <w:tcW w:w="6386"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c>
          <w:tcPr>
            <w:tcW w:w="14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r>
      <w:tr>
        <w:tblPrEx>
          <w:tblCellMar>
            <w:top w:w="0" w:type="dxa"/>
            <w:left w:w="108" w:type="dxa"/>
            <w:bottom w:w="0" w:type="dxa"/>
            <w:right w:w="108" w:type="dxa"/>
          </w:tblCellMar>
        </w:tblPrEx>
        <w:trPr>
          <w:trHeight w:val="713" w:hRule="atLeast"/>
          <w:jc w:val="center"/>
        </w:trPr>
        <w:tc>
          <w:tcPr>
            <w:tcW w:w="1597"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理论研究和业务培训</w:t>
            </w:r>
          </w:p>
        </w:tc>
        <w:tc>
          <w:tcPr>
            <w:tcW w:w="6386"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tc>
        <w:tc>
          <w:tcPr>
            <w:tcW w:w="14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197"/>
              <w:jc w:val="center"/>
              <w:rPr>
                <w:rFonts w:ascii="楷体_GB2312" w:hAnsi="仿宋" w:eastAsia="楷体_GB2312"/>
                <w:sz w:val="24"/>
                <w:szCs w:val="24"/>
              </w:rPr>
            </w:pPr>
          </w:p>
        </w:tc>
      </w:tr>
      <w:tr>
        <w:tblPrEx>
          <w:tblCellMar>
            <w:top w:w="0" w:type="dxa"/>
            <w:left w:w="108" w:type="dxa"/>
            <w:bottom w:w="0" w:type="dxa"/>
            <w:right w:w="108" w:type="dxa"/>
          </w:tblCellMar>
        </w:tblPrEx>
        <w:trPr>
          <w:trHeight w:val="754" w:hRule="atLeast"/>
          <w:jc w:val="center"/>
        </w:trPr>
        <w:tc>
          <w:tcPr>
            <w:tcW w:w="1597"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办学效果</w:t>
            </w:r>
          </w:p>
        </w:tc>
        <w:tc>
          <w:tcPr>
            <w:tcW w:w="6386"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197"/>
              <w:jc w:val="center"/>
              <w:rPr>
                <w:rFonts w:ascii="楷体_GB2312" w:hAnsi="仿宋" w:eastAsia="楷体_GB2312"/>
                <w:sz w:val="24"/>
                <w:szCs w:val="24"/>
              </w:rPr>
            </w:pPr>
          </w:p>
        </w:tc>
        <w:tc>
          <w:tcPr>
            <w:tcW w:w="14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197"/>
              <w:jc w:val="center"/>
              <w:rPr>
                <w:rFonts w:ascii="楷体_GB2312" w:hAnsi="仿宋" w:eastAsia="楷体_GB2312"/>
                <w:sz w:val="24"/>
                <w:szCs w:val="24"/>
              </w:rPr>
            </w:pPr>
          </w:p>
        </w:tc>
      </w:tr>
      <w:tr>
        <w:tblPrEx>
          <w:tblCellMar>
            <w:top w:w="0" w:type="dxa"/>
            <w:left w:w="108" w:type="dxa"/>
            <w:bottom w:w="0" w:type="dxa"/>
            <w:right w:w="108" w:type="dxa"/>
          </w:tblCellMar>
        </w:tblPrEx>
        <w:trPr>
          <w:trHeight w:val="645" w:hRule="atLeast"/>
          <w:jc w:val="center"/>
        </w:trPr>
        <w:tc>
          <w:tcPr>
            <w:tcW w:w="1597"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总</w:t>
            </w:r>
            <w:r>
              <w:rPr>
                <w:rFonts w:ascii="楷体_GB2312" w:hAnsi="仿宋" w:eastAsia="楷体_GB2312"/>
                <w:sz w:val="24"/>
                <w:szCs w:val="24"/>
              </w:rPr>
              <w:t xml:space="preserve">  </w:t>
            </w:r>
            <w:r>
              <w:rPr>
                <w:rFonts w:hint="eastAsia" w:ascii="楷体_GB2312" w:hAnsi="仿宋" w:eastAsia="楷体_GB2312"/>
                <w:sz w:val="24"/>
                <w:szCs w:val="24"/>
              </w:rPr>
              <w:t>分</w:t>
            </w:r>
          </w:p>
        </w:tc>
        <w:tc>
          <w:tcPr>
            <w:tcW w:w="7855" w:type="dxa"/>
            <w:gridSpan w:val="9"/>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tc>
      </w:tr>
      <w:tr>
        <w:tblPrEx>
          <w:tblCellMar>
            <w:top w:w="0" w:type="dxa"/>
            <w:left w:w="108" w:type="dxa"/>
            <w:bottom w:w="0" w:type="dxa"/>
            <w:right w:w="108" w:type="dxa"/>
          </w:tblCellMar>
        </w:tblPrEx>
        <w:trPr>
          <w:trHeight w:val="2566" w:hRule="atLeast"/>
          <w:jc w:val="center"/>
        </w:trPr>
        <w:tc>
          <w:tcPr>
            <w:tcW w:w="3356" w:type="dxa"/>
            <w:gridSpan w:val="4"/>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初评单位意见：</w:t>
            </w: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r>
              <w:rPr>
                <w:rFonts w:hint="eastAsia" w:ascii="楷体_GB2312" w:hAnsi="仿宋" w:eastAsia="楷体_GB2312"/>
                <w:sz w:val="24"/>
                <w:szCs w:val="24"/>
              </w:rPr>
              <w:t>年</w:t>
            </w:r>
            <w:r>
              <w:rPr>
                <w:rFonts w:ascii="楷体_GB2312" w:hAnsi="仿宋" w:eastAsia="楷体_GB2312"/>
                <w:sz w:val="24"/>
                <w:szCs w:val="24"/>
              </w:rPr>
              <w:t xml:space="preserve">    </w:t>
            </w:r>
            <w:r>
              <w:rPr>
                <w:rFonts w:hint="eastAsia" w:ascii="楷体_GB2312" w:hAnsi="仿宋" w:eastAsia="楷体_GB2312"/>
                <w:sz w:val="24"/>
                <w:szCs w:val="24"/>
              </w:rPr>
              <w:t>月</w:t>
            </w:r>
            <w:r>
              <w:rPr>
                <w:rFonts w:ascii="楷体_GB2312" w:hAnsi="仿宋" w:eastAsia="楷体_GB2312"/>
                <w:sz w:val="24"/>
                <w:szCs w:val="24"/>
              </w:rPr>
              <w:t xml:space="preserve">    </w:t>
            </w:r>
            <w:r>
              <w:rPr>
                <w:rFonts w:hint="eastAsia" w:ascii="楷体_GB2312" w:hAnsi="仿宋" w:eastAsia="楷体_GB2312"/>
                <w:sz w:val="24"/>
                <w:szCs w:val="24"/>
              </w:rPr>
              <w:t>日</w:t>
            </w:r>
          </w:p>
        </w:tc>
        <w:tc>
          <w:tcPr>
            <w:tcW w:w="3194" w:type="dxa"/>
            <w:gridSpan w:val="4"/>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市级老干部局初审意见：</w:t>
            </w: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left="378"/>
              <w:jc w:val="center"/>
              <w:rPr>
                <w:rFonts w:ascii="楷体_GB2312" w:hAnsi="仿宋" w:eastAsia="楷体_GB2312"/>
                <w:sz w:val="24"/>
                <w:szCs w:val="24"/>
              </w:rPr>
            </w:pPr>
            <w:r>
              <w:rPr>
                <w:rFonts w:hint="eastAsia" w:ascii="楷体_GB2312" w:hAnsi="仿宋" w:eastAsia="楷体_GB2312"/>
                <w:sz w:val="24"/>
                <w:szCs w:val="24"/>
              </w:rPr>
              <w:t>年</w:t>
            </w:r>
            <w:r>
              <w:rPr>
                <w:rFonts w:ascii="楷体_GB2312" w:hAnsi="仿宋" w:eastAsia="楷体_GB2312"/>
                <w:sz w:val="24"/>
                <w:szCs w:val="24"/>
              </w:rPr>
              <w:t xml:space="preserve">    </w:t>
            </w:r>
            <w:r>
              <w:rPr>
                <w:rFonts w:hint="eastAsia" w:ascii="楷体_GB2312" w:hAnsi="仿宋" w:eastAsia="楷体_GB2312"/>
                <w:sz w:val="24"/>
                <w:szCs w:val="24"/>
              </w:rPr>
              <w:t>月</w:t>
            </w:r>
            <w:r>
              <w:rPr>
                <w:rFonts w:ascii="楷体_GB2312" w:hAnsi="仿宋" w:eastAsia="楷体_GB2312"/>
                <w:sz w:val="24"/>
                <w:szCs w:val="24"/>
              </w:rPr>
              <w:t xml:space="preserve">    </w:t>
            </w:r>
            <w:r>
              <w:rPr>
                <w:rFonts w:hint="eastAsia" w:ascii="楷体_GB2312" w:hAnsi="仿宋" w:eastAsia="楷体_GB2312"/>
                <w:sz w:val="24"/>
                <w:szCs w:val="24"/>
              </w:rPr>
              <w:t>日</w:t>
            </w:r>
          </w:p>
        </w:tc>
        <w:tc>
          <w:tcPr>
            <w:tcW w:w="2902" w:type="dxa"/>
            <w:gridSpan w:val="3"/>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领导小组意见：</w:t>
            </w: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r>
              <w:rPr>
                <w:rFonts w:hint="eastAsia" w:ascii="楷体_GB2312" w:hAnsi="仿宋" w:eastAsia="楷体_GB2312"/>
                <w:sz w:val="24"/>
                <w:szCs w:val="24"/>
              </w:rPr>
              <w:t>年</w:t>
            </w:r>
            <w:r>
              <w:rPr>
                <w:rFonts w:ascii="楷体_GB2312" w:hAnsi="仿宋" w:eastAsia="楷体_GB2312"/>
                <w:sz w:val="24"/>
                <w:szCs w:val="24"/>
              </w:rPr>
              <w:t xml:space="preserve">    </w:t>
            </w:r>
            <w:r>
              <w:rPr>
                <w:rFonts w:hint="eastAsia" w:ascii="楷体_GB2312" w:hAnsi="仿宋" w:eastAsia="楷体_GB2312"/>
                <w:sz w:val="24"/>
                <w:szCs w:val="24"/>
              </w:rPr>
              <w:t>月</w:t>
            </w:r>
            <w:r>
              <w:rPr>
                <w:rFonts w:ascii="楷体_GB2312" w:hAnsi="仿宋" w:eastAsia="楷体_GB2312"/>
                <w:sz w:val="24"/>
                <w:szCs w:val="24"/>
              </w:rPr>
              <w:t xml:space="preserve">    </w:t>
            </w:r>
            <w:r>
              <w:rPr>
                <w:rFonts w:hint="eastAsia" w:ascii="楷体_GB2312" w:hAnsi="仿宋" w:eastAsia="楷体_GB2312"/>
                <w:sz w:val="24"/>
                <w:szCs w:val="24"/>
              </w:rPr>
              <w:t>日</w:t>
            </w:r>
          </w:p>
        </w:tc>
      </w:tr>
    </w:tbl>
    <w:p>
      <w:pPr>
        <w:widowControl/>
        <w:jc w:val="left"/>
        <w:rPr>
          <w:rFonts w:ascii="仿宋_GB2312" w:eastAsia="仿宋_GB2312" w:cs="仿宋"/>
          <w:b/>
          <w:bCs/>
          <w:kern w:val="0"/>
          <w:sz w:val="24"/>
          <w:lang w:val="zh-CN"/>
        </w:rPr>
      </w:pPr>
      <w:r>
        <w:rPr>
          <w:rFonts w:ascii="仿宋" w:hAnsi="仿宋" w:eastAsia="仿宋"/>
          <w:sz w:val="24"/>
          <w:szCs w:val="24"/>
        </w:rPr>
        <w:br w:type="page"/>
      </w:r>
      <w:r>
        <w:rPr>
          <w:rFonts w:hint="eastAsia" w:ascii="黑体" w:hAnsi="黑体" w:eastAsia="黑体" w:cs="仿宋"/>
          <w:bCs/>
          <w:kern w:val="0"/>
          <w:sz w:val="32"/>
          <w:szCs w:val="32"/>
          <w:lang w:val="zh-CN"/>
        </w:rPr>
        <w:t>附件3</w:t>
      </w:r>
    </w:p>
    <w:p>
      <w:pPr>
        <w:jc w:val="center"/>
        <w:rPr>
          <w:rFonts w:hint="eastAsia" w:ascii="方正小标宋简体" w:eastAsia="方正小标宋简体" w:cs="方正小标宋简体"/>
          <w:kern w:val="0"/>
          <w:sz w:val="36"/>
          <w:szCs w:val="36"/>
          <w:lang w:val="zh-CN"/>
        </w:rPr>
      </w:pPr>
      <w:r>
        <w:rPr>
          <w:rFonts w:hint="eastAsia" w:ascii="方正小标宋简体" w:eastAsia="方正小标宋简体" w:cs="方正小标宋简体"/>
          <w:kern w:val="0"/>
          <w:sz w:val="36"/>
          <w:szCs w:val="36"/>
        </w:rPr>
        <w:t>全省</w:t>
      </w:r>
      <w:r>
        <w:rPr>
          <w:rFonts w:hint="eastAsia" w:ascii="方正小标宋简体" w:eastAsia="方正小标宋简体" w:cs="方正小标宋简体"/>
          <w:kern w:val="0"/>
          <w:sz w:val="36"/>
          <w:szCs w:val="36"/>
          <w:lang w:val="zh-CN"/>
        </w:rPr>
        <w:t>示范老干部活动中心评分表</w:t>
      </w:r>
    </w:p>
    <w:p>
      <w:pPr>
        <w:ind w:left="-338" w:leftChars="-161" w:firstLine="274" w:firstLineChars="98"/>
        <w:jc w:val="left"/>
        <w:rPr>
          <w:rFonts w:ascii="华文中宋" w:hAnsi="华文中宋" w:eastAsia="华文中宋"/>
          <w:sz w:val="28"/>
          <w:szCs w:val="28"/>
        </w:rPr>
      </w:pPr>
      <w:r>
        <w:rPr>
          <w:rFonts w:hint="eastAsia" w:ascii="仿宋_GB2312" w:eastAsia="仿宋_GB2312"/>
          <w:sz w:val="28"/>
          <w:szCs w:val="28"/>
        </w:rPr>
        <w:t>单位名称：</w:t>
      </w:r>
      <w:r>
        <w:rPr>
          <w:rFonts w:hint="eastAsia" w:ascii="仿宋_GB2312" w:eastAsia="仿宋_GB2312"/>
          <w:sz w:val="28"/>
          <w:szCs w:val="28"/>
          <w:u w:val="single"/>
        </w:rPr>
        <w:t xml:space="preserve">                </w:t>
      </w:r>
    </w:p>
    <w:tbl>
      <w:tblPr>
        <w:tblStyle w:val="4"/>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5306"/>
        <w:gridCol w:w="1266"/>
        <w:gridCol w:w="777"/>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03" w:type="dxa"/>
            <w:noWrap w:val="0"/>
            <w:vAlign w:val="center"/>
          </w:tcPr>
          <w:p>
            <w:pPr>
              <w:jc w:val="center"/>
              <w:rPr>
                <w:rFonts w:ascii="Times New Roman" w:hAnsi="Times New Roman" w:eastAsia="楷体_GB2312"/>
                <w:kern w:val="0"/>
                <w:sz w:val="24"/>
                <w:szCs w:val="24"/>
              </w:rPr>
            </w:pPr>
            <w:r>
              <w:rPr>
                <w:rFonts w:ascii="Times New Roman" w:hAnsi="Times New Roman" w:eastAsia="楷体_GB2312"/>
                <w:kern w:val="0"/>
                <w:sz w:val="24"/>
                <w:szCs w:val="24"/>
              </w:rPr>
              <w:t>项目</w:t>
            </w:r>
          </w:p>
        </w:tc>
        <w:tc>
          <w:tcPr>
            <w:tcW w:w="5306" w:type="dxa"/>
            <w:noWrap w:val="0"/>
            <w:vAlign w:val="center"/>
          </w:tcPr>
          <w:p>
            <w:pPr>
              <w:jc w:val="center"/>
              <w:rPr>
                <w:rFonts w:ascii="Times New Roman" w:hAnsi="Times New Roman" w:eastAsia="楷体_GB2312"/>
                <w:kern w:val="0"/>
                <w:sz w:val="24"/>
                <w:szCs w:val="24"/>
              </w:rPr>
            </w:pPr>
            <w:r>
              <w:rPr>
                <w:rFonts w:ascii="Times New Roman" w:hAnsi="Times New Roman" w:eastAsia="楷体_GB2312"/>
                <w:kern w:val="0"/>
                <w:sz w:val="24"/>
                <w:szCs w:val="24"/>
              </w:rPr>
              <w:t>创建标准和目标要求</w:t>
            </w:r>
          </w:p>
        </w:tc>
        <w:tc>
          <w:tcPr>
            <w:tcW w:w="1266" w:type="dxa"/>
            <w:noWrap w:val="0"/>
            <w:vAlign w:val="center"/>
          </w:tcPr>
          <w:p>
            <w:pPr>
              <w:jc w:val="center"/>
              <w:rPr>
                <w:rFonts w:ascii="Times New Roman" w:hAnsi="Times New Roman" w:eastAsia="楷体_GB2312"/>
                <w:kern w:val="0"/>
                <w:sz w:val="24"/>
                <w:szCs w:val="24"/>
              </w:rPr>
            </w:pPr>
            <w:r>
              <w:rPr>
                <w:rFonts w:ascii="Times New Roman" w:hAnsi="Times New Roman" w:eastAsia="楷体_GB2312"/>
                <w:kern w:val="0"/>
                <w:sz w:val="24"/>
                <w:szCs w:val="24"/>
              </w:rPr>
              <w:t>评分标准</w:t>
            </w:r>
          </w:p>
        </w:tc>
        <w:tc>
          <w:tcPr>
            <w:tcW w:w="777" w:type="dxa"/>
            <w:noWrap w:val="0"/>
            <w:vAlign w:val="center"/>
          </w:tcPr>
          <w:p>
            <w:pPr>
              <w:jc w:val="center"/>
              <w:rPr>
                <w:rFonts w:ascii="Times New Roman" w:hAnsi="Times New Roman" w:eastAsia="楷体_GB2312"/>
                <w:kern w:val="0"/>
                <w:sz w:val="24"/>
                <w:szCs w:val="24"/>
              </w:rPr>
            </w:pPr>
            <w:r>
              <w:rPr>
                <w:rFonts w:ascii="Times New Roman" w:hAnsi="Times New Roman" w:eastAsia="楷体_GB2312"/>
                <w:kern w:val="0"/>
                <w:sz w:val="24"/>
                <w:szCs w:val="24"/>
              </w:rPr>
              <w:t>得分</w:t>
            </w:r>
          </w:p>
        </w:tc>
        <w:tc>
          <w:tcPr>
            <w:tcW w:w="845" w:type="dxa"/>
            <w:noWrap w:val="0"/>
            <w:vAlign w:val="center"/>
          </w:tcPr>
          <w:p>
            <w:pPr>
              <w:jc w:val="center"/>
              <w:rPr>
                <w:rFonts w:ascii="Times New Roman" w:hAnsi="Times New Roman" w:eastAsia="楷体_GB2312"/>
                <w:kern w:val="0"/>
                <w:sz w:val="24"/>
                <w:szCs w:val="24"/>
              </w:rPr>
            </w:pPr>
            <w:r>
              <w:rPr>
                <w:rFonts w:ascii="Times New Roman" w:hAnsi="Times New Roman" w:eastAsia="楷体_GB2312"/>
                <w:kern w:val="0"/>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03" w:type="dxa"/>
            <w:vMerge w:val="restart"/>
            <w:noWrap w:val="0"/>
            <w:vAlign w:val="center"/>
          </w:tcPr>
          <w:p>
            <w:pPr>
              <w:spacing w:line="0" w:lineRule="atLeast"/>
              <w:rPr>
                <w:rFonts w:ascii="Times New Roman" w:hAnsi="Times New Roman" w:eastAsia="黑体"/>
                <w:kern w:val="0"/>
                <w:sz w:val="28"/>
                <w:szCs w:val="28"/>
              </w:rPr>
            </w:pPr>
          </w:p>
          <w:p>
            <w:pPr>
              <w:jc w:val="center"/>
              <w:rPr>
                <w:rFonts w:ascii="Times New Roman" w:hAnsi="Times New Roman" w:eastAsia="楷体_GB2312"/>
                <w:kern w:val="0"/>
                <w:sz w:val="24"/>
                <w:szCs w:val="24"/>
              </w:rPr>
            </w:pPr>
            <w:r>
              <w:rPr>
                <w:rFonts w:ascii="Times New Roman" w:hAnsi="Times New Roman" w:eastAsia="楷体_GB2312"/>
                <w:kern w:val="0"/>
                <w:sz w:val="24"/>
                <w:szCs w:val="24"/>
              </w:rPr>
              <w:t>组织</w:t>
            </w:r>
          </w:p>
          <w:p>
            <w:pPr>
              <w:jc w:val="center"/>
              <w:rPr>
                <w:rFonts w:ascii="Times New Roman" w:hAnsi="Times New Roman" w:eastAsia="楷体_GB2312"/>
                <w:kern w:val="0"/>
                <w:sz w:val="24"/>
                <w:szCs w:val="24"/>
              </w:rPr>
            </w:pPr>
            <w:r>
              <w:rPr>
                <w:rFonts w:ascii="Times New Roman" w:hAnsi="Times New Roman" w:eastAsia="楷体_GB2312"/>
                <w:kern w:val="0"/>
                <w:sz w:val="24"/>
                <w:szCs w:val="24"/>
              </w:rPr>
              <w:t>保障</w:t>
            </w:r>
          </w:p>
          <w:p>
            <w:pPr>
              <w:jc w:val="center"/>
              <w:rPr>
                <w:rFonts w:ascii="Times New Roman" w:hAnsi="Times New Roman" w:eastAsia="楷体_GB2312"/>
                <w:kern w:val="0"/>
                <w:sz w:val="24"/>
                <w:szCs w:val="24"/>
              </w:rPr>
            </w:pPr>
          </w:p>
          <w:p>
            <w:pPr>
              <w:jc w:val="center"/>
              <w:rPr>
                <w:rFonts w:ascii="Times New Roman" w:hAnsi="Times New Roman" w:eastAsia="黑体"/>
                <w:kern w:val="0"/>
                <w:sz w:val="28"/>
                <w:szCs w:val="28"/>
              </w:rPr>
            </w:pPr>
            <w:r>
              <w:rPr>
                <w:rFonts w:ascii="Times New Roman" w:hAnsi="Times New Roman" w:eastAsia="仿宋_GB2312"/>
                <w:kern w:val="0"/>
                <w:sz w:val="24"/>
                <w:szCs w:val="20"/>
              </w:rPr>
              <w:t>15分</w:t>
            </w:r>
          </w:p>
        </w:tc>
        <w:tc>
          <w:tcPr>
            <w:tcW w:w="5306" w:type="dxa"/>
            <w:noWrap w:val="0"/>
            <w:vAlign w:val="top"/>
          </w:tcPr>
          <w:p>
            <w:pPr>
              <w:spacing w:line="0" w:lineRule="atLeast"/>
              <w:rPr>
                <w:rFonts w:ascii="Times New Roman" w:hAnsi="Times New Roman" w:eastAsia="仿宋_GB2312"/>
                <w:kern w:val="0"/>
                <w:szCs w:val="21"/>
              </w:rPr>
            </w:pPr>
            <w:r>
              <w:rPr>
                <w:rFonts w:ascii="Times New Roman" w:hAnsi="Times New Roman" w:eastAsia="仿宋_GB2312"/>
                <w:kern w:val="0"/>
                <w:szCs w:val="21"/>
              </w:rPr>
              <w:t>老干部活动中心建设列入当地经济社会发展规划和公益事业建设项目计划。（2分）</w:t>
            </w:r>
          </w:p>
        </w:tc>
        <w:tc>
          <w:tcPr>
            <w:tcW w:w="1266" w:type="dxa"/>
            <w:vMerge w:val="restart"/>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视实地考察情况得分</w:t>
            </w:r>
          </w:p>
        </w:tc>
        <w:tc>
          <w:tcPr>
            <w:tcW w:w="777" w:type="dxa"/>
            <w:noWrap w:val="0"/>
            <w:vAlign w:val="center"/>
          </w:tcPr>
          <w:p>
            <w:pPr>
              <w:spacing w:line="0" w:lineRule="atLeast"/>
              <w:jc w:val="center"/>
              <w:rPr>
                <w:rFonts w:ascii="Times New Roman" w:hAnsi="Times New Roman" w:eastAsia="仿宋_GB2312"/>
                <w:kern w:val="0"/>
                <w:szCs w:val="21"/>
              </w:rPr>
            </w:pPr>
          </w:p>
        </w:tc>
        <w:tc>
          <w:tcPr>
            <w:tcW w:w="845" w:type="dxa"/>
            <w:vMerge w:val="restart"/>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top"/>
          </w:tcPr>
          <w:p>
            <w:pPr>
              <w:spacing w:line="0" w:lineRule="atLeast"/>
              <w:rPr>
                <w:rFonts w:ascii="Times New Roman" w:hAnsi="Times New Roman" w:eastAsia="仿宋_GB2312"/>
                <w:kern w:val="0"/>
                <w:szCs w:val="21"/>
              </w:rPr>
            </w:pPr>
            <w:r>
              <w:rPr>
                <w:rFonts w:ascii="Times New Roman" w:hAnsi="Times New Roman" w:eastAsia="仿宋_GB2312"/>
                <w:kern w:val="0"/>
                <w:szCs w:val="21"/>
              </w:rPr>
              <w:t>有正式建制的工作机构，规格编制明确，工作活动经费列入财政预算且能保证工作需要。（3分）</w:t>
            </w:r>
          </w:p>
        </w:tc>
        <w:tc>
          <w:tcPr>
            <w:tcW w:w="1266" w:type="dxa"/>
            <w:vMerge w:val="continue"/>
            <w:noWrap w:val="0"/>
            <w:vAlign w:val="center"/>
          </w:tcPr>
          <w:p>
            <w:pPr>
              <w:spacing w:line="0" w:lineRule="atLeast"/>
              <w:rPr>
                <w:rFonts w:ascii="Times New Roman" w:hAnsi="Times New Roman" w:eastAsia="仿宋_GB2312"/>
                <w:kern w:val="0"/>
                <w:szCs w:val="21"/>
              </w:rPr>
            </w:pPr>
          </w:p>
        </w:tc>
        <w:tc>
          <w:tcPr>
            <w:tcW w:w="777" w:type="dxa"/>
            <w:noWrap w:val="0"/>
            <w:vAlign w:val="center"/>
          </w:tcPr>
          <w:p>
            <w:pPr>
              <w:spacing w:line="0" w:lineRule="atLeast"/>
              <w:jc w:val="center"/>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top"/>
          </w:tcPr>
          <w:p>
            <w:pPr>
              <w:spacing w:line="0" w:lineRule="atLeast"/>
              <w:rPr>
                <w:rFonts w:ascii="Times New Roman" w:hAnsi="Times New Roman" w:eastAsia="仿宋_GB2312"/>
                <w:kern w:val="0"/>
                <w:szCs w:val="21"/>
              </w:rPr>
            </w:pPr>
            <w:r>
              <w:rPr>
                <w:rFonts w:ascii="Times New Roman" w:hAnsi="Times New Roman" w:eastAsia="仿宋_GB2312"/>
                <w:kern w:val="0"/>
                <w:szCs w:val="21"/>
              </w:rPr>
              <w:t>老干部活动中心有年度工作计划，工作思路清晰、任务明确、措施可行。（2分）</w:t>
            </w:r>
          </w:p>
        </w:tc>
        <w:tc>
          <w:tcPr>
            <w:tcW w:w="1266" w:type="dxa"/>
            <w:vMerge w:val="continue"/>
            <w:noWrap w:val="0"/>
            <w:vAlign w:val="center"/>
          </w:tcPr>
          <w:p>
            <w:pPr>
              <w:spacing w:line="0" w:lineRule="atLeast"/>
              <w:rPr>
                <w:rFonts w:ascii="Times New Roman" w:hAnsi="Times New Roman" w:eastAsia="仿宋_GB2312"/>
                <w:kern w:val="0"/>
                <w:szCs w:val="21"/>
              </w:rPr>
            </w:pPr>
          </w:p>
        </w:tc>
        <w:tc>
          <w:tcPr>
            <w:tcW w:w="777" w:type="dxa"/>
            <w:noWrap w:val="0"/>
            <w:vAlign w:val="center"/>
          </w:tcPr>
          <w:p>
            <w:pPr>
              <w:spacing w:line="0" w:lineRule="atLeast"/>
              <w:jc w:val="center"/>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top"/>
          </w:tcPr>
          <w:p>
            <w:pPr>
              <w:spacing w:line="0" w:lineRule="atLeast"/>
              <w:rPr>
                <w:rFonts w:ascii="Times New Roman" w:hAnsi="Times New Roman" w:eastAsia="仿宋_GB2312"/>
                <w:kern w:val="0"/>
                <w:szCs w:val="21"/>
              </w:rPr>
            </w:pPr>
            <w:r>
              <w:rPr>
                <w:rFonts w:ascii="Times New Roman" w:hAnsi="Times New Roman" w:eastAsia="仿宋_GB2312"/>
                <w:kern w:val="0"/>
                <w:szCs w:val="21"/>
              </w:rPr>
              <w:t>上级主</w:t>
            </w:r>
            <w:r>
              <w:rPr>
                <w:rFonts w:ascii="Times New Roman" w:hAnsi="Times New Roman" w:eastAsia="仿宋_GB2312"/>
                <w:spacing w:val="-8"/>
                <w:kern w:val="0"/>
                <w:szCs w:val="21"/>
              </w:rPr>
              <w:t>管部门、分管领导经常过问、研究</w:t>
            </w:r>
            <w:r>
              <w:rPr>
                <w:rFonts w:ascii="Times New Roman" w:hAnsi="Times New Roman" w:eastAsia="仿宋_GB2312"/>
                <w:kern w:val="0"/>
                <w:szCs w:val="21"/>
              </w:rPr>
              <w:t>老干部活动中心</w:t>
            </w:r>
            <w:r>
              <w:rPr>
                <w:rFonts w:ascii="Times New Roman" w:hAnsi="Times New Roman" w:eastAsia="仿宋_GB2312"/>
                <w:spacing w:val="-8"/>
                <w:kern w:val="0"/>
                <w:szCs w:val="21"/>
              </w:rPr>
              <w:t>建设和发展问题，有领导批示或其他相关资料。（4分）</w:t>
            </w:r>
          </w:p>
        </w:tc>
        <w:tc>
          <w:tcPr>
            <w:tcW w:w="1266" w:type="dxa"/>
            <w:vMerge w:val="continue"/>
            <w:noWrap w:val="0"/>
            <w:vAlign w:val="center"/>
          </w:tcPr>
          <w:p>
            <w:pPr>
              <w:spacing w:line="0" w:lineRule="atLeast"/>
              <w:rPr>
                <w:rFonts w:ascii="Times New Roman" w:hAnsi="Times New Roman" w:eastAsia="仿宋_GB2312"/>
                <w:kern w:val="0"/>
                <w:szCs w:val="21"/>
              </w:rPr>
            </w:pPr>
          </w:p>
        </w:tc>
        <w:tc>
          <w:tcPr>
            <w:tcW w:w="777" w:type="dxa"/>
            <w:noWrap w:val="0"/>
            <w:vAlign w:val="center"/>
          </w:tcPr>
          <w:p>
            <w:pPr>
              <w:spacing w:line="0" w:lineRule="atLeast"/>
              <w:jc w:val="center"/>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贯</w:t>
            </w:r>
            <w:r>
              <w:rPr>
                <w:rFonts w:ascii="Times New Roman" w:hAnsi="Times New Roman" w:eastAsia="仿宋_GB2312"/>
                <w:spacing w:val="-16"/>
                <w:kern w:val="0"/>
                <w:szCs w:val="21"/>
              </w:rPr>
              <w:t>彻落实老干部工作各项政策扎实，成效明显。（4分）</w:t>
            </w:r>
          </w:p>
        </w:tc>
        <w:tc>
          <w:tcPr>
            <w:tcW w:w="1266" w:type="dxa"/>
            <w:vMerge w:val="continue"/>
            <w:noWrap w:val="0"/>
            <w:vAlign w:val="center"/>
          </w:tcPr>
          <w:p>
            <w:pPr>
              <w:spacing w:line="0" w:lineRule="atLeast"/>
              <w:rPr>
                <w:rFonts w:ascii="Times New Roman" w:hAnsi="Times New Roman" w:eastAsia="仿宋_GB2312"/>
                <w:kern w:val="0"/>
                <w:szCs w:val="21"/>
              </w:rPr>
            </w:pPr>
          </w:p>
        </w:tc>
        <w:tc>
          <w:tcPr>
            <w:tcW w:w="777" w:type="dxa"/>
            <w:noWrap w:val="0"/>
            <w:vAlign w:val="center"/>
          </w:tcPr>
          <w:p>
            <w:pPr>
              <w:spacing w:line="0" w:lineRule="atLeast"/>
              <w:jc w:val="center"/>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Merge w:val="restart"/>
            <w:noWrap w:val="0"/>
            <w:vAlign w:val="center"/>
          </w:tcPr>
          <w:p>
            <w:pPr>
              <w:jc w:val="center"/>
              <w:rPr>
                <w:rFonts w:ascii="Times New Roman" w:hAnsi="Times New Roman" w:eastAsia="楷体_GB2312"/>
                <w:kern w:val="0"/>
                <w:sz w:val="24"/>
                <w:szCs w:val="24"/>
              </w:rPr>
            </w:pPr>
            <w:r>
              <w:rPr>
                <w:rFonts w:ascii="Times New Roman" w:hAnsi="Times New Roman" w:eastAsia="楷体_GB2312"/>
                <w:kern w:val="0"/>
                <w:sz w:val="24"/>
                <w:szCs w:val="24"/>
              </w:rPr>
              <w:t>基础</w:t>
            </w:r>
          </w:p>
          <w:p>
            <w:pPr>
              <w:jc w:val="center"/>
              <w:rPr>
                <w:rFonts w:ascii="Times New Roman" w:hAnsi="Times New Roman" w:eastAsia="楷体_GB2312"/>
                <w:kern w:val="0"/>
                <w:sz w:val="24"/>
                <w:szCs w:val="24"/>
              </w:rPr>
            </w:pPr>
            <w:r>
              <w:rPr>
                <w:rFonts w:ascii="Times New Roman" w:hAnsi="Times New Roman" w:eastAsia="楷体_GB2312"/>
                <w:kern w:val="0"/>
                <w:sz w:val="24"/>
                <w:szCs w:val="24"/>
              </w:rPr>
              <w:t>条件</w:t>
            </w:r>
          </w:p>
          <w:p>
            <w:pPr>
              <w:jc w:val="center"/>
              <w:rPr>
                <w:rFonts w:ascii="Times New Roman" w:hAnsi="Times New Roman" w:eastAsia="楷体_GB2312"/>
                <w:kern w:val="0"/>
                <w:sz w:val="24"/>
                <w:szCs w:val="24"/>
              </w:rPr>
            </w:pPr>
          </w:p>
          <w:p>
            <w:pPr>
              <w:jc w:val="center"/>
              <w:rPr>
                <w:rFonts w:ascii="Times New Roman" w:hAnsi="Times New Roman" w:eastAsia="黑体"/>
                <w:kern w:val="0"/>
                <w:sz w:val="28"/>
                <w:szCs w:val="28"/>
              </w:rPr>
            </w:pPr>
            <w:r>
              <w:rPr>
                <w:rFonts w:ascii="Times New Roman" w:hAnsi="Times New Roman" w:eastAsia="仿宋_GB2312"/>
                <w:kern w:val="0"/>
                <w:sz w:val="24"/>
                <w:szCs w:val="20"/>
              </w:rPr>
              <w:t>15分</w:t>
            </w:r>
          </w:p>
        </w:tc>
        <w:tc>
          <w:tcPr>
            <w:tcW w:w="5306" w:type="dxa"/>
            <w:noWrap w:val="0"/>
            <w:vAlign w:val="top"/>
          </w:tcPr>
          <w:p>
            <w:pPr>
              <w:spacing w:line="0" w:lineRule="atLeast"/>
              <w:rPr>
                <w:rFonts w:ascii="Times New Roman" w:hAnsi="Times New Roman" w:eastAsia="仿宋_GB2312"/>
                <w:kern w:val="0"/>
                <w:szCs w:val="21"/>
              </w:rPr>
            </w:pPr>
            <w:r>
              <w:rPr>
                <w:rFonts w:ascii="Times New Roman" w:hAnsi="Times New Roman" w:eastAsia="仿宋_GB2312"/>
                <w:kern w:val="0"/>
                <w:szCs w:val="21"/>
              </w:rPr>
              <w:t>市、县老干部活动中心建筑面积，分别不低于3500平方米、1000平方米，室外活动场地面积，分别不低于3000平方米、1000平方米。（10分）</w:t>
            </w:r>
          </w:p>
        </w:tc>
        <w:tc>
          <w:tcPr>
            <w:tcW w:w="126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不达标者无分</w:t>
            </w:r>
          </w:p>
        </w:tc>
        <w:tc>
          <w:tcPr>
            <w:tcW w:w="777" w:type="dxa"/>
            <w:noWrap w:val="0"/>
            <w:vAlign w:val="center"/>
          </w:tcPr>
          <w:p>
            <w:pPr>
              <w:spacing w:line="0" w:lineRule="atLeast"/>
              <w:jc w:val="center"/>
              <w:rPr>
                <w:rFonts w:ascii="Times New Roman" w:hAnsi="Times New Roman" w:eastAsia="仿宋_GB2312"/>
                <w:kern w:val="0"/>
                <w:szCs w:val="21"/>
              </w:rPr>
            </w:pPr>
          </w:p>
        </w:tc>
        <w:tc>
          <w:tcPr>
            <w:tcW w:w="845" w:type="dxa"/>
            <w:vMerge w:val="restart"/>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center"/>
          </w:tcPr>
          <w:p>
            <w:pPr>
              <w:spacing w:line="0" w:lineRule="atLeast"/>
              <w:rPr>
                <w:rFonts w:ascii="Times New Roman" w:hAnsi="Times New Roman" w:eastAsia="仿宋_GB2312"/>
                <w:spacing w:val="-16"/>
                <w:kern w:val="0"/>
                <w:szCs w:val="21"/>
              </w:rPr>
            </w:pPr>
            <w:r>
              <w:rPr>
                <w:rFonts w:ascii="Times New Roman" w:hAnsi="Times New Roman" w:eastAsia="仿宋_GB2312"/>
                <w:kern w:val="0"/>
                <w:szCs w:val="21"/>
              </w:rPr>
              <w:t>活动设施设备与所开展的活动项目相配套。（3分）</w:t>
            </w:r>
          </w:p>
        </w:tc>
        <w:tc>
          <w:tcPr>
            <w:tcW w:w="1266" w:type="dxa"/>
            <w:noWrap w:val="0"/>
            <w:vAlign w:val="center"/>
          </w:tcPr>
          <w:p>
            <w:pPr>
              <w:spacing w:line="0" w:lineRule="atLeast"/>
              <w:rPr>
                <w:rFonts w:ascii="Times New Roman" w:hAnsi="Times New Roman" w:eastAsia="仿宋_GB2312"/>
                <w:spacing w:val="-10"/>
                <w:kern w:val="0"/>
                <w:szCs w:val="21"/>
              </w:rPr>
            </w:pPr>
            <w:r>
              <w:rPr>
                <w:rFonts w:ascii="Times New Roman" w:hAnsi="Times New Roman" w:eastAsia="仿宋_GB2312"/>
                <w:spacing w:val="-10"/>
                <w:kern w:val="0"/>
                <w:szCs w:val="21"/>
              </w:rPr>
              <w:t>不</w:t>
            </w:r>
            <w:r>
              <w:rPr>
                <w:rFonts w:ascii="Times New Roman" w:hAnsi="Times New Roman" w:eastAsia="仿宋_GB2312"/>
                <w:kern w:val="0"/>
                <w:szCs w:val="21"/>
              </w:rPr>
              <w:t>配套无分</w:t>
            </w:r>
          </w:p>
        </w:tc>
        <w:tc>
          <w:tcPr>
            <w:tcW w:w="777" w:type="dxa"/>
            <w:noWrap w:val="0"/>
            <w:vAlign w:val="center"/>
          </w:tcPr>
          <w:p>
            <w:pPr>
              <w:spacing w:line="0" w:lineRule="atLeast"/>
              <w:jc w:val="center"/>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活动器材能正常使用，日常管理维护到位。（2分）</w:t>
            </w:r>
          </w:p>
        </w:tc>
        <w:tc>
          <w:tcPr>
            <w:tcW w:w="126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查看有关实物、资料</w:t>
            </w:r>
          </w:p>
        </w:tc>
        <w:tc>
          <w:tcPr>
            <w:tcW w:w="777" w:type="dxa"/>
            <w:noWrap w:val="0"/>
            <w:vAlign w:val="center"/>
          </w:tcPr>
          <w:p>
            <w:pPr>
              <w:spacing w:line="0" w:lineRule="atLeast"/>
              <w:jc w:val="center"/>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03" w:type="dxa"/>
            <w:vMerge w:val="restart"/>
            <w:noWrap w:val="0"/>
            <w:vAlign w:val="center"/>
          </w:tcPr>
          <w:p>
            <w:pPr>
              <w:spacing w:line="0" w:lineRule="atLeast"/>
              <w:rPr>
                <w:rFonts w:ascii="Times New Roman" w:hAnsi="Times New Roman" w:eastAsia="黑体"/>
                <w:kern w:val="0"/>
                <w:sz w:val="28"/>
                <w:szCs w:val="28"/>
              </w:rPr>
            </w:pPr>
          </w:p>
          <w:p>
            <w:pPr>
              <w:jc w:val="center"/>
              <w:rPr>
                <w:rFonts w:ascii="Times New Roman" w:hAnsi="Times New Roman" w:eastAsia="楷体_GB2312"/>
                <w:kern w:val="0"/>
                <w:sz w:val="24"/>
                <w:szCs w:val="24"/>
              </w:rPr>
            </w:pPr>
            <w:r>
              <w:rPr>
                <w:rFonts w:ascii="Times New Roman" w:hAnsi="Times New Roman" w:eastAsia="楷体_GB2312"/>
                <w:kern w:val="0"/>
                <w:sz w:val="24"/>
                <w:szCs w:val="24"/>
              </w:rPr>
              <w:t>活动</w:t>
            </w:r>
          </w:p>
          <w:p>
            <w:pPr>
              <w:jc w:val="center"/>
              <w:rPr>
                <w:rFonts w:ascii="Times New Roman" w:hAnsi="Times New Roman" w:eastAsia="楷体_GB2312"/>
                <w:kern w:val="0"/>
                <w:sz w:val="24"/>
                <w:szCs w:val="24"/>
              </w:rPr>
            </w:pPr>
            <w:r>
              <w:rPr>
                <w:rFonts w:ascii="Times New Roman" w:hAnsi="Times New Roman" w:eastAsia="楷体_GB2312"/>
                <w:kern w:val="0"/>
                <w:sz w:val="24"/>
                <w:szCs w:val="24"/>
              </w:rPr>
              <w:t>开展</w:t>
            </w:r>
          </w:p>
          <w:p>
            <w:pPr>
              <w:jc w:val="center"/>
              <w:rPr>
                <w:rFonts w:ascii="Times New Roman" w:hAnsi="Times New Roman" w:eastAsia="楷体_GB2312"/>
                <w:kern w:val="0"/>
                <w:sz w:val="24"/>
                <w:szCs w:val="24"/>
              </w:rPr>
            </w:pPr>
          </w:p>
          <w:p>
            <w:pPr>
              <w:jc w:val="center"/>
              <w:rPr>
                <w:rFonts w:ascii="Times New Roman" w:hAnsi="Times New Roman" w:eastAsia="黑体"/>
                <w:kern w:val="0"/>
                <w:sz w:val="28"/>
                <w:szCs w:val="28"/>
              </w:rPr>
            </w:pPr>
            <w:r>
              <w:rPr>
                <w:rFonts w:ascii="Times New Roman" w:hAnsi="Times New Roman" w:eastAsia="仿宋_GB2312"/>
                <w:kern w:val="0"/>
                <w:sz w:val="24"/>
                <w:szCs w:val="20"/>
              </w:rPr>
              <w:t>27分</w:t>
            </w:r>
          </w:p>
        </w:tc>
        <w:tc>
          <w:tcPr>
            <w:tcW w:w="530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活动项目较为丰富，</w:t>
            </w:r>
            <w:r>
              <w:rPr>
                <w:rFonts w:ascii="Times New Roman" w:hAnsi="Times New Roman" w:eastAsia="仿宋_GB2312"/>
                <w:spacing w:val="-18"/>
                <w:kern w:val="0"/>
                <w:szCs w:val="21"/>
              </w:rPr>
              <w:t>市、县老干部活动中心分别达到8项、6项。（3分）</w:t>
            </w:r>
          </w:p>
        </w:tc>
        <w:tc>
          <w:tcPr>
            <w:tcW w:w="1266" w:type="dxa"/>
            <w:noWrap w:val="0"/>
            <w:vAlign w:val="center"/>
          </w:tcPr>
          <w:p>
            <w:pPr>
              <w:spacing w:line="0" w:lineRule="atLeast"/>
              <w:rPr>
                <w:rFonts w:ascii="Times New Roman" w:hAnsi="Times New Roman" w:eastAsia="仿宋_GB2312"/>
                <w:spacing w:val="-14"/>
                <w:kern w:val="0"/>
                <w:szCs w:val="21"/>
              </w:rPr>
            </w:pPr>
            <w:r>
              <w:rPr>
                <w:rFonts w:ascii="Times New Roman" w:hAnsi="Times New Roman" w:eastAsia="仿宋_GB2312"/>
                <w:spacing w:val="-14"/>
                <w:kern w:val="0"/>
                <w:szCs w:val="21"/>
              </w:rPr>
              <w:t>未达到者无分</w:t>
            </w:r>
          </w:p>
        </w:tc>
        <w:tc>
          <w:tcPr>
            <w:tcW w:w="777" w:type="dxa"/>
            <w:noWrap w:val="0"/>
            <w:vAlign w:val="center"/>
          </w:tcPr>
          <w:p>
            <w:pPr>
              <w:spacing w:line="0" w:lineRule="atLeast"/>
              <w:jc w:val="center"/>
              <w:rPr>
                <w:rFonts w:ascii="Times New Roman" w:hAnsi="Times New Roman" w:eastAsia="仿宋_GB2312"/>
                <w:kern w:val="0"/>
                <w:szCs w:val="21"/>
              </w:rPr>
            </w:pPr>
          </w:p>
        </w:tc>
        <w:tc>
          <w:tcPr>
            <w:tcW w:w="845" w:type="dxa"/>
            <w:vMerge w:val="restart"/>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top"/>
          </w:tcPr>
          <w:p>
            <w:pPr>
              <w:spacing w:line="0" w:lineRule="atLeast"/>
              <w:rPr>
                <w:rFonts w:ascii="Times New Roman" w:hAnsi="Times New Roman" w:eastAsia="仿宋_GB2312"/>
                <w:kern w:val="0"/>
                <w:szCs w:val="21"/>
              </w:rPr>
            </w:pPr>
            <w:r>
              <w:rPr>
                <w:rFonts w:ascii="Times New Roman" w:hAnsi="Times New Roman" w:eastAsia="仿宋_GB2312"/>
                <w:kern w:val="0"/>
                <w:szCs w:val="21"/>
              </w:rPr>
              <w:t>室内活动器材齐全完好、摆放整齐、且使用率高，活动秩序良好。（4分）</w:t>
            </w:r>
          </w:p>
        </w:tc>
        <w:tc>
          <w:tcPr>
            <w:tcW w:w="126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脏、乱、差</w:t>
            </w:r>
          </w:p>
          <w:p>
            <w:pPr>
              <w:spacing w:line="0" w:lineRule="atLeast"/>
              <w:rPr>
                <w:rFonts w:ascii="Times New Roman" w:hAnsi="Times New Roman" w:eastAsia="仿宋_GB2312"/>
                <w:kern w:val="0"/>
                <w:szCs w:val="21"/>
              </w:rPr>
            </w:pPr>
            <w:r>
              <w:rPr>
                <w:rFonts w:ascii="Times New Roman" w:hAnsi="Times New Roman" w:eastAsia="仿宋_GB2312"/>
                <w:kern w:val="0"/>
                <w:szCs w:val="21"/>
              </w:rPr>
              <w:t>不得分</w:t>
            </w:r>
          </w:p>
        </w:tc>
        <w:tc>
          <w:tcPr>
            <w:tcW w:w="777" w:type="dxa"/>
            <w:noWrap w:val="0"/>
            <w:vAlign w:val="center"/>
          </w:tcPr>
          <w:p>
            <w:pPr>
              <w:spacing w:line="0" w:lineRule="atLeast"/>
              <w:jc w:val="center"/>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top"/>
          </w:tcPr>
          <w:p>
            <w:pPr>
              <w:spacing w:line="0" w:lineRule="atLeast"/>
              <w:rPr>
                <w:rFonts w:ascii="Times New Roman" w:hAnsi="Times New Roman" w:eastAsia="仿宋_GB2312"/>
                <w:kern w:val="0"/>
                <w:szCs w:val="21"/>
              </w:rPr>
            </w:pPr>
            <w:r>
              <w:rPr>
                <w:rFonts w:ascii="Times New Roman" w:hAnsi="Times New Roman" w:eastAsia="仿宋_GB2312"/>
                <w:kern w:val="0"/>
                <w:szCs w:val="21"/>
              </w:rPr>
              <w:t>离退休干部活</w:t>
            </w:r>
            <w:r>
              <w:rPr>
                <w:rFonts w:ascii="Times New Roman" w:hAnsi="Times New Roman" w:eastAsia="仿宋_GB2312"/>
                <w:spacing w:val="-20"/>
                <w:kern w:val="0"/>
                <w:szCs w:val="21"/>
              </w:rPr>
              <w:t>动团体（含管挂靠老年团体）建设，市、县老干部活动中心分别达到4个、2个以上（含）。（3分）</w:t>
            </w:r>
          </w:p>
        </w:tc>
        <w:tc>
          <w:tcPr>
            <w:tcW w:w="1266" w:type="dxa"/>
            <w:noWrap w:val="0"/>
            <w:vAlign w:val="center"/>
          </w:tcPr>
          <w:p>
            <w:pPr>
              <w:spacing w:line="0" w:lineRule="atLeast"/>
              <w:rPr>
                <w:rFonts w:ascii="Times New Roman" w:hAnsi="Times New Roman" w:eastAsia="仿宋_GB2312"/>
                <w:spacing w:val="-20"/>
                <w:kern w:val="0"/>
                <w:szCs w:val="21"/>
              </w:rPr>
            </w:pPr>
            <w:r>
              <w:rPr>
                <w:rFonts w:ascii="Times New Roman" w:hAnsi="Times New Roman" w:eastAsia="仿宋_GB2312"/>
                <w:spacing w:val="-20"/>
                <w:kern w:val="0"/>
                <w:szCs w:val="21"/>
              </w:rPr>
              <w:t>达不到者无分</w:t>
            </w:r>
          </w:p>
        </w:tc>
        <w:tc>
          <w:tcPr>
            <w:tcW w:w="777" w:type="dxa"/>
            <w:noWrap w:val="0"/>
            <w:vAlign w:val="center"/>
          </w:tcPr>
          <w:p>
            <w:pPr>
              <w:spacing w:line="0" w:lineRule="atLeast"/>
              <w:jc w:val="center"/>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top"/>
          </w:tcPr>
          <w:p>
            <w:pPr>
              <w:spacing w:line="0" w:lineRule="atLeast"/>
              <w:rPr>
                <w:rFonts w:ascii="Times New Roman" w:hAnsi="Times New Roman" w:eastAsia="仿宋_GB2312"/>
                <w:kern w:val="0"/>
                <w:szCs w:val="21"/>
              </w:rPr>
            </w:pPr>
            <w:r>
              <w:rPr>
                <w:rFonts w:ascii="Times New Roman" w:hAnsi="Times New Roman" w:eastAsia="仿宋_GB2312"/>
                <w:kern w:val="0"/>
                <w:szCs w:val="21"/>
              </w:rPr>
              <w:t>离退休干部大中型活动（大型活动参与者在200人以上、中型活动参与者100-199人）市、县</w:t>
            </w:r>
            <w:r>
              <w:rPr>
                <w:rFonts w:ascii="Times New Roman" w:hAnsi="Times New Roman" w:eastAsia="仿宋_GB2312"/>
                <w:spacing w:val="-18"/>
                <w:kern w:val="0"/>
                <w:szCs w:val="21"/>
              </w:rPr>
              <w:t>老干部活动中心</w:t>
            </w:r>
            <w:r>
              <w:rPr>
                <w:rFonts w:ascii="Times New Roman" w:hAnsi="Times New Roman" w:eastAsia="仿宋_GB2312"/>
                <w:kern w:val="0"/>
                <w:szCs w:val="21"/>
              </w:rPr>
              <w:t>每年分别达到2次、1次（含），并有书面策划、实施方案，且要达到精彩、有序、安全。（5分）</w:t>
            </w:r>
          </w:p>
        </w:tc>
        <w:tc>
          <w:tcPr>
            <w:tcW w:w="126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达不到者视</w:t>
            </w:r>
          </w:p>
          <w:p>
            <w:pPr>
              <w:spacing w:line="0" w:lineRule="atLeast"/>
              <w:rPr>
                <w:rFonts w:ascii="Times New Roman" w:hAnsi="Times New Roman" w:eastAsia="仿宋_GB2312"/>
                <w:kern w:val="0"/>
                <w:szCs w:val="21"/>
              </w:rPr>
            </w:pPr>
            <w:r>
              <w:rPr>
                <w:rFonts w:ascii="Times New Roman" w:hAnsi="Times New Roman" w:eastAsia="仿宋_GB2312"/>
                <w:kern w:val="0"/>
                <w:szCs w:val="21"/>
              </w:rPr>
              <w:t>情况得分</w:t>
            </w:r>
          </w:p>
        </w:tc>
        <w:tc>
          <w:tcPr>
            <w:tcW w:w="777" w:type="dxa"/>
            <w:noWrap w:val="0"/>
            <w:vAlign w:val="center"/>
          </w:tcPr>
          <w:p>
            <w:pPr>
              <w:spacing w:line="0" w:lineRule="atLeast"/>
              <w:jc w:val="center"/>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离退休干部活动站建设，市、县</w:t>
            </w:r>
            <w:r>
              <w:rPr>
                <w:rFonts w:ascii="Times New Roman" w:hAnsi="Times New Roman" w:eastAsia="仿宋_GB2312"/>
                <w:spacing w:val="-18"/>
                <w:kern w:val="0"/>
                <w:szCs w:val="21"/>
              </w:rPr>
              <w:t>老干部活动中心</w:t>
            </w:r>
            <w:r>
              <w:rPr>
                <w:rFonts w:ascii="Times New Roman" w:hAnsi="Times New Roman" w:eastAsia="仿宋_GB2312"/>
                <w:kern w:val="0"/>
                <w:szCs w:val="21"/>
              </w:rPr>
              <w:t>分别达到6个、3个以上（含）。（2分）</w:t>
            </w:r>
          </w:p>
        </w:tc>
        <w:tc>
          <w:tcPr>
            <w:tcW w:w="126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spacing w:val="-20"/>
                <w:kern w:val="0"/>
                <w:szCs w:val="21"/>
              </w:rPr>
              <w:t>达不到者无分</w:t>
            </w:r>
          </w:p>
        </w:tc>
        <w:tc>
          <w:tcPr>
            <w:tcW w:w="777" w:type="dxa"/>
            <w:noWrap w:val="0"/>
            <w:vAlign w:val="center"/>
          </w:tcPr>
          <w:p>
            <w:pPr>
              <w:spacing w:line="0" w:lineRule="atLeast"/>
              <w:jc w:val="center"/>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top"/>
          </w:tcPr>
          <w:p>
            <w:pPr>
              <w:spacing w:line="0" w:lineRule="atLeast"/>
              <w:rPr>
                <w:rFonts w:ascii="Times New Roman" w:hAnsi="Times New Roman" w:eastAsia="仿宋_GB2312"/>
                <w:kern w:val="0"/>
                <w:szCs w:val="21"/>
              </w:rPr>
            </w:pPr>
            <w:r>
              <w:rPr>
                <w:rFonts w:ascii="Times New Roman" w:hAnsi="Times New Roman" w:eastAsia="仿宋_GB2312"/>
                <w:kern w:val="0"/>
                <w:szCs w:val="21"/>
              </w:rPr>
              <w:t>活动团体活动开展经常化，能积极组织引导老干部活动进广场、进社区、进乡村，每个活动团体每年不少于3次，并有活动资料记录。（3分）</w:t>
            </w:r>
          </w:p>
        </w:tc>
        <w:tc>
          <w:tcPr>
            <w:tcW w:w="126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达不到者无分</w:t>
            </w:r>
          </w:p>
        </w:tc>
        <w:tc>
          <w:tcPr>
            <w:tcW w:w="777" w:type="dxa"/>
            <w:noWrap w:val="0"/>
            <w:vAlign w:val="center"/>
          </w:tcPr>
          <w:p>
            <w:pPr>
              <w:spacing w:line="0" w:lineRule="atLeast"/>
              <w:jc w:val="center"/>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top"/>
          </w:tcPr>
          <w:p>
            <w:pPr>
              <w:spacing w:line="0" w:lineRule="atLeast"/>
              <w:rPr>
                <w:rFonts w:ascii="Times New Roman" w:hAnsi="Times New Roman" w:eastAsia="仿宋_GB2312"/>
                <w:kern w:val="0"/>
                <w:szCs w:val="21"/>
              </w:rPr>
            </w:pPr>
            <w:r>
              <w:rPr>
                <w:rFonts w:ascii="Times New Roman" w:hAnsi="Times New Roman" w:eastAsia="仿宋_GB2312"/>
                <w:kern w:val="0"/>
                <w:szCs w:val="21"/>
              </w:rPr>
              <w:t>标准活动室建设与管理，从器材配置、服务管理、活动组织、环境卫生、活动秩序等方面发挥标杆作用，引导带动活动室建设管理上台阶。（4分）</w:t>
            </w:r>
          </w:p>
        </w:tc>
        <w:tc>
          <w:tcPr>
            <w:tcW w:w="126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未建无分</w:t>
            </w:r>
          </w:p>
        </w:tc>
        <w:tc>
          <w:tcPr>
            <w:tcW w:w="777" w:type="dxa"/>
            <w:noWrap w:val="0"/>
            <w:vAlign w:val="center"/>
          </w:tcPr>
          <w:p>
            <w:pPr>
              <w:spacing w:line="0" w:lineRule="atLeast"/>
              <w:jc w:val="center"/>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top"/>
          </w:tcPr>
          <w:p>
            <w:pPr>
              <w:spacing w:line="0" w:lineRule="atLeast"/>
              <w:rPr>
                <w:rFonts w:ascii="Times New Roman" w:hAnsi="Times New Roman" w:eastAsia="仿宋_GB2312"/>
                <w:kern w:val="0"/>
                <w:szCs w:val="21"/>
              </w:rPr>
            </w:pPr>
            <w:r>
              <w:rPr>
                <w:rFonts w:ascii="Times New Roman" w:hAnsi="Times New Roman" w:eastAsia="仿宋_GB2312"/>
                <w:kern w:val="0"/>
                <w:szCs w:val="21"/>
              </w:rPr>
              <w:t>市、县</w:t>
            </w:r>
            <w:r>
              <w:rPr>
                <w:rFonts w:ascii="Times New Roman" w:hAnsi="Times New Roman" w:eastAsia="仿宋_GB2312"/>
                <w:spacing w:val="-18"/>
                <w:kern w:val="0"/>
                <w:szCs w:val="21"/>
              </w:rPr>
              <w:t>老干部活动中心</w:t>
            </w:r>
            <w:r>
              <w:rPr>
                <w:rFonts w:ascii="Times New Roman" w:hAnsi="Times New Roman" w:eastAsia="仿宋_GB2312"/>
                <w:kern w:val="0"/>
                <w:szCs w:val="21"/>
              </w:rPr>
              <w:t>应主要与同级老年大学相对接和融合，提升活动的层次和水平。（3分）</w:t>
            </w:r>
          </w:p>
        </w:tc>
        <w:tc>
          <w:tcPr>
            <w:tcW w:w="1266" w:type="dxa"/>
            <w:noWrap w:val="0"/>
            <w:vAlign w:val="center"/>
          </w:tcPr>
          <w:p>
            <w:pPr>
              <w:spacing w:line="0" w:lineRule="atLeast"/>
              <w:rPr>
                <w:rFonts w:ascii="Times New Roman" w:hAnsi="Times New Roman" w:eastAsia="仿宋_GB2312"/>
                <w:spacing w:val="-18"/>
                <w:kern w:val="0"/>
                <w:szCs w:val="21"/>
              </w:rPr>
            </w:pPr>
            <w:r>
              <w:rPr>
                <w:rFonts w:ascii="Times New Roman" w:hAnsi="Times New Roman" w:eastAsia="仿宋_GB2312"/>
                <w:kern w:val="0"/>
                <w:szCs w:val="21"/>
              </w:rPr>
              <w:t>视实地考察情况得分</w:t>
            </w:r>
          </w:p>
        </w:tc>
        <w:tc>
          <w:tcPr>
            <w:tcW w:w="777" w:type="dxa"/>
            <w:noWrap w:val="0"/>
            <w:vAlign w:val="center"/>
          </w:tcPr>
          <w:p>
            <w:pPr>
              <w:spacing w:line="0" w:lineRule="atLeast"/>
              <w:jc w:val="center"/>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03" w:type="dxa"/>
            <w:vMerge w:val="restart"/>
            <w:noWrap w:val="0"/>
            <w:vAlign w:val="center"/>
          </w:tcPr>
          <w:p>
            <w:pPr>
              <w:spacing w:line="0" w:lineRule="atLeast"/>
              <w:jc w:val="center"/>
              <w:rPr>
                <w:rFonts w:ascii="Times New Roman" w:hAnsi="Times New Roman" w:eastAsia="黑体"/>
                <w:kern w:val="0"/>
                <w:sz w:val="28"/>
                <w:szCs w:val="28"/>
              </w:rPr>
            </w:pPr>
          </w:p>
          <w:p>
            <w:pPr>
              <w:jc w:val="center"/>
              <w:rPr>
                <w:rFonts w:ascii="Times New Roman" w:hAnsi="Times New Roman" w:eastAsia="楷体_GB2312"/>
                <w:kern w:val="0"/>
                <w:sz w:val="24"/>
                <w:szCs w:val="24"/>
              </w:rPr>
            </w:pPr>
          </w:p>
          <w:p>
            <w:pPr>
              <w:jc w:val="center"/>
              <w:rPr>
                <w:rFonts w:ascii="Times New Roman" w:hAnsi="Times New Roman" w:eastAsia="楷体_GB2312"/>
                <w:kern w:val="0"/>
                <w:sz w:val="24"/>
                <w:szCs w:val="24"/>
              </w:rPr>
            </w:pPr>
            <w:r>
              <w:rPr>
                <w:rFonts w:ascii="Times New Roman" w:hAnsi="Times New Roman" w:eastAsia="楷体_GB2312"/>
                <w:kern w:val="0"/>
                <w:sz w:val="24"/>
                <w:szCs w:val="24"/>
              </w:rPr>
              <w:t>服务</w:t>
            </w:r>
          </w:p>
          <w:p>
            <w:pPr>
              <w:jc w:val="center"/>
              <w:rPr>
                <w:rFonts w:ascii="Times New Roman" w:hAnsi="Times New Roman" w:eastAsia="楷体_GB2312"/>
                <w:kern w:val="0"/>
                <w:sz w:val="24"/>
                <w:szCs w:val="24"/>
              </w:rPr>
            </w:pPr>
            <w:r>
              <w:rPr>
                <w:rFonts w:ascii="Times New Roman" w:hAnsi="Times New Roman" w:eastAsia="楷体_GB2312"/>
                <w:kern w:val="0"/>
                <w:sz w:val="24"/>
                <w:szCs w:val="24"/>
              </w:rPr>
              <w:t>管理</w:t>
            </w:r>
          </w:p>
          <w:p>
            <w:pPr>
              <w:jc w:val="center"/>
              <w:rPr>
                <w:rFonts w:ascii="Times New Roman" w:hAnsi="Times New Roman" w:eastAsia="楷体_GB2312"/>
                <w:kern w:val="0"/>
                <w:sz w:val="24"/>
                <w:szCs w:val="24"/>
              </w:rPr>
            </w:pPr>
          </w:p>
          <w:p>
            <w:pPr>
              <w:jc w:val="center"/>
              <w:rPr>
                <w:rFonts w:ascii="Times New Roman" w:hAnsi="Times New Roman" w:eastAsia="楷体_GB2312"/>
                <w:kern w:val="0"/>
                <w:sz w:val="24"/>
                <w:szCs w:val="24"/>
              </w:rPr>
            </w:pPr>
            <w:r>
              <w:rPr>
                <w:rFonts w:ascii="Times New Roman" w:hAnsi="Times New Roman" w:eastAsia="仿宋_GB2312"/>
                <w:kern w:val="0"/>
                <w:sz w:val="24"/>
                <w:szCs w:val="20"/>
              </w:rPr>
              <w:t>20分</w:t>
            </w:r>
          </w:p>
          <w:p>
            <w:pPr>
              <w:jc w:val="center"/>
              <w:rPr>
                <w:rFonts w:ascii="Times New Roman" w:hAnsi="Times New Roman" w:eastAsia="楷体_GB2312"/>
                <w:kern w:val="0"/>
                <w:sz w:val="24"/>
                <w:szCs w:val="24"/>
              </w:rPr>
            </w:pPr>
          </w:p>
          <w:p>
            <w:pPr>
              <w:spacing w:line="0" w:lineRule="atLeast"/>
              <w:jc w:val="center"/>
              <w:rPr>
                <w:rFonts w:ascii="Times New Roman" w:hAnsi="Times New Roman" w:eastAsia="黑体"/>
                <w:kern w:val="0"/>
                <w:sz w:val="28"/>
                <w:szCs w:val="28"/>
              </w:rPr>
            </w:pPr>
          </w:p>
        </w:tc>
        <w:tc>
          <w:tcPr>
            <w:tcW w:w="530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活动项目、活动室日常服务管理规范有效，工作人员做到真诚服务、细致管理。（5分）</w:t>
            </w:r>
          </w:p>
        </w:tc>
        <w:tc>
          <w:tcPr>
            <w:tcW w:w="126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spacing w:val="-20"/>
                <w:kern w:val="0"/>
                <w:szCs w:val="21"/>
              </w:rPr>
              <w:t>不健全者视情况得分</w:t>
            </w:r>
          </w:p>
        </w:tc>
        <w:tc>
          <w:tcPr>
            <w:tcW w:w="777" w:type="dxa"/>
            <w:noWrap w:val="0"/>
            <w:vAlign w:val="center"/>
          </w:tcPr>
          <w:p>
            <w:pPr>
              <w:spacing w:line="0" w:lineRule="atLeast"/>
              <w:rPr>
                <w:rFonts w:ascii="Times New Roman" w:hAnsi="Times New Roman" w:eastAsia="仿宋_GB2312"/>
                <w:kern w:val="0"/>
                <w:szCs w:val="21"/>
              </w:rPr>
            </w:pPr>
          </w:p>
        </w:tc>
        <w:tc>
          <w:tcPr>
            <w:tcW w:w="845" w:type="dxa"/>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活动团体、活动站服务管理制度健全，且执行情况良好。（3分）</w:t>
            </w:r>
          </w:p>
        </w:tc>
        <w:tc>
          <w:tcPr>
            <w:tcW w:w="1266" w:type="dxa"/>
            <w:noWrap w:val="0"/>
            <w:vAlign w:val="center"/>
          </w:tcPr>
          <w:p>
            <w:pPr>
              <w:spacing w:line="0" w:lineRule="atLeast"/>
              <w:rPr>
                <w:rFonts w:ascii="Times New Roman" w:hAnsi="Times New Roman" w:eastAsia="仿宋_GB2312"/>
                <w:spacing w:val="-30"/>
                <w:kern w:val="0"/>
                <w:szCs w:val="21"/>
              </w:rPr>
            </w:pPr>
            <w:r>
              <w:rPr>
                <w:rFonts w:ascii="Times New Roman" w:hAnsi="Times New Roman" w:eastAsia="仿宋_GB2312"/>
                <w:spacing w:val="-30"/>
                <w:kern w:val="0"/>
                <w:szCs w:val="21"/>
              </w:rPr>
              <w:t>未有不得分</w:t>
            </w:r>
          </w:p>
        </w:tc>
        <w:tc>
          <w:tcPr>
            <w:tcW w:w="777" w:type="dxa"/>
            <w:noWrap w:val="0"/>
            <w:vAlign w:val="center"/>
          </w:tcPr>
          <w:p>
            <w:pPr>
              <w:spacing w:line="0" w:lineRule="atLeast"/>
              <w:rPr>
                <w:rFonts w:ascii="Times New Roman" w:hAnsi="Times New Roman" w:eastAsia="仿宋_GB2312"/>
                <w:kern w:val="0"/>
                <w:szCs w:val="21"/>
              </w:rPr>
            </w:pPr>
          </w:p>
        </w:tc>
        <w:tc>
          <w:tcPr>
            <w:tcW w:w="845" w:type="dxa"/>
            <w:vMerge w:val="restart"/>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活</w:t>
            </w:r>
            <w:r>
              <w:rPr>
                <w:rFonts w:ascii="Times New Roman" w:hAnsi="Times New Roman" w:eastAsia="仿宋_GB2312"/>
                <w:spacing w:val="-20"/>
                <w:kern w:val="0"/>
                <w:szCs w:val="21"/>
              </w:rPr>
              <w:t>动团</w:t>
            </w:r>
            <w:r>
              <w:rPr>
                <w:rFonts w:ascii="Times New Roman" w:hAnsi="Times New Roman" w:eastAsia="仿宋_GB2312"/>
                <w:spacing w:val="-12"/>
                <w:kern w:val="0"/>
                <w:szCs w:val="21"/>
              </w:rPr>
              <w:t>体、活动站内部管理</w:t>
            </w:r>
            <w:r>
              <w:rPr>
                <w:rFonts w:ascii="Times New Roman" w:hAnsi="Times New Roman" w:eastAsia="仿宋_GB2312"/>
                <w:kern w:val="0"/>
                <w:szCs w:val="21"/>
              </w:rPr>
              <w:t>制度健全</w:t>
            </w:r>
            <w:r>
              <w:rPr>
                <w:rFonts w:ascii="Times New Roman" w:hAnsi="Times New Roman" w:eastAsia="仿宋_GB2312"/>
                <w:spacing w:val="-12"/>
                <w:kern w:val="0"/>
                <w:szCs w:val="21"/>
              </w:rPr>
              <w:t>，活动资料齐全、规范，（3分）</w:t>
            </w:r>
          </w:p>
        </w:tc>
        <w:tc>
          <w:tcPr>
            <w:tcW w:w="126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视实地考察情况得分</w:t>
            </w:r>
          </w:p>
        </w:tc>
        <w:tc>
          <w:tcPr>
            <w:tcW w:w="777" w:type="dxa"/>
            <w:noWrap w:val="0"/>
            <w:vAlign w:val="center"/>
          </w:tcPr>
          <w:p>
            <w:pPr>
              <w:spacing w:line="0" w:lineRule="atLeast"/>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坚持把临时党</w:t>
            </w:r>
            <w:r>
              <w:rPr>
                <w:rFonts w:ascii="Times New Roman" w:hAnsi="Times New Roman" w:eastAsia="仿宋_GB2312"/>
                <w:spacing w:val="-6"/>
                <w:kern w:val="0"/>
                <w:szCs w:val="21"/>
              </w:rPr>
              <w:t>支部建在活动团体上，市、县老干部活动中心现有活动团体要全部建立临时党支部，并要建立健全各项制度，开展经常性学习、活动。（4分）</w:t>
            </w:r>
          </w:p>
        </w:tc>
        <w:tc>
          <w:tcPr>
            <w:tcW w:w="126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未完成不得分</w:t>
            </w:r>
          </w:p>
        </w:tc>
        <w:tc>
          <w:tcPr>
            <w:tcW w:w="777" w:type="dxa"/>
            <w:noWrap w:val="0"/>
            <w:vAlign w:val="center"/>
          </w:tcPr>
          <w:p>
            <w:pPr>
              <w:spacing w:line="0" w:lineRule="atLeast"/>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在服务态度、服务质量、活动管理等方面，经测评离退休干部满意率在80%以上。（5分）</w:t>
            </w:r>
          </w:p>
        </w:tc>
        <w:tc>
          <w:tcPr>
            <w:tcW w:w="126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低于80%不得分</w:t>
            </w:r>
          </w:p>
        </w:tc>
        <w:tc>
          <w:tcPr>
            <w:tcW w:w="777" w:type="dxa"/>
            <w:noWrap w:val="0"/>
            <w:vAlign w:val="center"/>
          </w:tcPr>
          <w:p>
            <w:pPr>
              <w:spacing w:line="0" w:lineRule="atLeast"/>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03" w:type="dxa"/>
            <w:vMerge w:val="restart"/>
            <w:noWrap w:val="0"/>
            <w:vAlign w:val="center"/>
          </w:tcPr>
          <w:p>
            <w:pPr>
              <w:spacing w:line="0" w:lineRule="atLeast"/>
              <w:jc w:val="center"/>
              <w:rPr>
                <w:rFonts w:ascii="Times New Roman" w:hAnsi="Times New Roman" w:eastAsia="黑体"/>
                <w:kern w:val="0"/>
                <w:sz w:val="28"/>
                <w:szCs w:val="28"/>
              </w:rPr>
            </w:pPr>
          </w:p>
          <w:p>
            <w:pPr>
              <w:jc w:val="center"/>
              <w:rPr>
                <w:rFonts w:ascii="Times New Roman" w:hAnsi="Times New Roman" w:eastAsia="楷体_GB2312"/>
                <w:kern w:val="0"/>
                <w:sz w:val="24"/>
                <w:szCs w:val="24"/>
              </w:rPr>
            </w:pPr>
            <w:r>
              <w:rPr>
                <w:rFonts w:ascii="Times New Roman" w:hAnsi="Times New Roman" w:eastAsia="楷体_GB2312"/>
                <w:kern w:val="0"/>
                <w:sz w:val="24"/>
                <w:szCs w:val="24"/>
              </w:rPr>
              <w:t>基层</w:t>
            </w:r>
          </w:p>
          <w:p>
            <w:pPr>
              <w:jc w:val="center"/>
              <w:rPr>
                <w:rFonts w:ascii="Times New Roman" w:hAnsi="Times New Roman" w:eastAsia="楷体_GB2312"/>
                <w:kern w:val="0"/>
                <w:sz w:val="24"/>
                <w:szCs w:val="24"/>
              </w:rPr>
            </w:pPr>
            <w:r>
              <w:rPr>
                <w:rFonts w:ascii="Times New Roman" w:hAnsi="Times New Roman" w:eastAsia="楷体_GB2312"/>
                <w:kern w:val="0"/>
                <w:sz w:val="24"/>
                <w:szCs w:val="24"/>
              </w:rPr>
              <w:t>业务</w:t>
            </w:r>
          </w:p>
          <w:p>
            <w:pPr>
              <w:jc w:val="center"/>
              <w:rPr>
                <w:rFonts w:ascii="Times New Roman" w:hAnsi="Times New Roman" w:eastAsia="楷体_GB2312"/>
                <w:kern w:val="0"/>
                <w:sz w:val="24"/>
                <w:szCs w:val="24"/>
              </w:rPr>
            </w:pPr>
            <w:r>
              <w:rPr>
                <w:rFonts w:ascii="Times New Roman" w:hAnsi="Times New Roman" w:eastAsia="楷体_GB2312"/>
                <w:kern w:val="0"/>
                <w:sz w:val="24"/>
                <w:szCs w:val="24"/>
              </w:rPr>
              <w:t>指导</w:t>
            </w:r>
          </w:p>
          <w:p>
            <w:pPr>
              <w:jc w:val="center"/>
              <w:rPr>
                <w:rFonts w:ascii="Times New Roman" w:hAnsi="Times New Roman" w:eastAsia="楷体_GB2312"/>
                <w:kern w:val="0"/>
                <w:sz w:val="24"/>
                <w:szCs w:val="24"/>
              </w:rPr>
            </w:pPr>
          </w:p>
          <w:p>
            <w:pPr>
              <w:jc w:val="center"/>
              <w:rPr>
                <w:rFonts w:ascii="Times New Roman" w:hAnsi="Times New Roman" w:eastAsia="仿宋_GB2312"/>
                <w:kern w:val="0"/>
                <w:sz w:val="24"/>
                <w:szCs w:val="20"/>
              </w:rPr>
            </w:pPr>
            <w:r>
              <w:rPr>
                <w:rFonts w:ascii="Times New Roman" w:hAnsi="Times New Roman" w:eastAsia="楷体_GB2312"/>
                <w:kern w:val="0"/>
                <w:sz w:val="24"/>
                <w:szCs w:val="24"/>
              </w:rPr>
              <w:t>13分</w:t>
            </w:r>
          </w:p>
          <w:p>
            <w:pPr>
              <w:jc w:val="center"/>
              <w:rPr>
                <w:rFonts w:ascii="Times New Roman" w:hAnsi="Times New Roman" w:eastAsia="黑体"/>
                <w:kern w:val="0"/>
                <w:sz w:val="28"/>
                <w:szCs w:val="28"/>
              </w:rPr>
            </w:pPr>
          </w:p>
        </w:tc>
        <w:tc>
          <w:tcPr>
            <w:tcW w:w="530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市、县老干部活动中心年度工作计划中，应对基层业务指导提出明确的任务要求。（3分）</w:t>
            </w:r>
          </w:p>
        </w:tc>
        <w:tc>
          <w:tcPr>
            <w:tcW w:w="1266" w:type="dxa"/>
            <w:noWrap w:val="0"/>
            <w:vAlign w:val="center"/>
          </w:tcPr>
          <w:p>
            <w:pPr>
              <w:spacing w:line="0" w:lineRule="atLeast"/>
              <w:rPr>
                <w:rFonts w:ascii="Times New Roman" w:hAnsi="Times New Roman" w:eastAsia="仿宋_GB2312"/>
                <w:spacing w:val="-46"/>
                <w:kern w:val="0"/>
                <w:szCs w:val="21"/>
              </w:rPr>
            </w:pPr>
            <w:r>
              <w:rPr>
                <w:rFonts w:ascii="Times New Roman" w:hAnsi="Times New Roman" w:eastAsia="仿宋_GB2312"/>
                <w:spacing w:val="-10"/>
                <w:kern w:val="0"/>
                <w:szCs w:val="21"/>
              </w:rPr>
              <w:t>未完成不得分</w:t>
            </w:r>
          </w:p>
        </w:tc>
        <w:tc>
          <w:tcPr>
            <w:tcW w:w="777" w:type="dxa"/>
            <w:noWrap w:val="0"/>
            <w:vAlign w:val="center"/>
          </w:tcPr>
          <w:p>
            <w:pPr>
              <w:spacing w:line="0" w:lineRule="atLeast"/>
              <w:rPr>
                <w:rFonts w:ascii="Times New Roman" w:hAnsi="Times New Roman" w:eastAsia="仿宋_GB2312"/>
                <w:kern w:val="0"/>
                <w:szCs w:val="21"/>
              </w:rPr>
            </w:pPr>
          </w:p>
        </w:tc>
        <w:tc>
          <w:tcPr>
            <w:tcW w:w="845" w:type="dxa"/>
            <w:vMerge w:val="restart"/>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市、县老干部活动中心要分别在所属区域培育、树立2个、1个以上基层先进典型，总结经验，发挥典型的示范、辐射、带动作用。（3分）</w:t>
            </w:r>
          </w:p>
        </w:tc>
        <w:tc>
          <w:tcPr>
            <w:tcW w:w="126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未完成不得分</w:t>
            </w:r>
          </w:p>
        </w:tc>
        <w:tc>
          <w:tcPr>
            <w:tcW w:w="777" w:type="dxa"/>
            <w:noWrap w:val="0"/>
            <w:vAlign w:val="center"/>
          </w:tcPr>
          <w:p>
            <w:pPr>
              <w:spacing w:line="0" w:lineRule="atLeast"/>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spacing w:val="-6"/>
                <w:kern w:val="0"/>
                <w:szCs w:val="21"/>
              </w:rPr>
              <w:t>市</w:t>
            </w:r>
            <w:r>
              <w:rPr>
                <w:rFonts w:ascii="Times New Roman" w:hAnsi="Times New Roman" w:eastAsia="仿宋_GB2312"/>
                <w:kern w:val="0"/>
                <w:szCs w:val="21"/>
              </w:rPr>
              <w:t>老干部活动中心</w:t>
            </w:r>
            <w:r>
              <w:rPr>
                <w:rFonts w:ascii="Times New Roman" w:hAnsi="Times New Roman" w:eastAsia="仿宋_GB2312"/>
                <w:spacing w:val="-6"/>
                <w:kern w:val="0"/>
                <w:szCs w:val="21"/>
              </w:rPr>
              <w:t>每年至少要对基层单位负责人或业务骨干培训1次，县</w:t>
            </w:r>
            <w:r>
              <w:rPr>
                <w:rFonts w:ascii="Times New Roman" w:hAnsi="Times New Roman" w:eastAsia="仿宋_GB2312"/>
                <w:kern w:val="0"/>
                <w:szCs w:val="21"/>
              </w:rPr>
              <w:t>老干部活动中心</w:t>
            </w:r>
            <w:r>
              <w:rPr>
                <w:rFonts w:ascii="Times New Roman" w:hAnsi="Times New Roman" w:eastAsia="仿宋_GB2312"/>
                <w:spacing w:val="-6"/>
                <w:kern w:val="0"/>
                <w:szCs w:val="21"/>
              </w:rPr>
              <w:t>对县级部门单位活动室人员每年开展业务培训1次，均有相关资料。（3分）</w:t>
            </w:r>
          </w:p>
        </w:tc>
        <w:tc>
          <w:tcPr>
            <w:tcW w:w="1266" w:type="dxa"/>
            <w:noWrap w:val="0"/>
            <w:vAlign w:val="center"/>
          </w:tcPr>
          <w:p>
            <w:pPr>
              <w:spacing w:line="0" w:lineRule="atLeast"/>
              <w:rPr>
                <w:rFonts w:ascii="Times New Roman" w:hAnsi="Times New Roman" w:eastAsia="仿宋_GB2312"/>
                <w:spacing w:val="-12"/>
                <w:kern w:val="0"/>
                <w:szCs w:val="21"/>
              </w:rPr>
            </w:pPr>
            <w:r>
              <w:rPr>
                <w:rFonts w:ascii="Times New Roman" w:hAnsi="Times New Roman" w:eastAsia="仿宋_GB2312"/>
                <w:spacing w:val="-12"/>
                <w:kern w:val="0"/>
                <w:szCs w:val="21"/>
              </w:rPr>
              <w:t>未完成不得分</w:t>
            </w:r>
          </w:p>
        </w:tc>
        <w:tc>
          <w:tcPr>
            <w:tcW w:w="777" w:type="dxa"/>
            <w:noWrap w:val="0"/>
            <w:vAlign w:val="center"/>
          </w:tcPr>
          <w:p>
            <w:pPr>
              <w:spacing w:line="0" w:lineRule="atLeast"/>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spacing w:val="-20"/>
                <w:kern w:val="0"/>
                <w:szCs w:val="21"/>
              </w:rPr>
              <w:t>市、县</w:t>
            </w:r>
            <w:r>
              <w:rPr>
                <w:rFonts w:ascii="Times New Roman" w:hAnsi="Times New Roman" w:eastAsia="仿宋_GB2312"/>
                <w:kern w:val="0"/>
                <w:szCs w:val="21"/>
              </w:rPr>
              <w:t>老干部活动中心要加强工作、活动情况</w:t>
            </w:r>
            <w:r>
              <w:rPr>
                <w:rFonts w:ascii="Times New Roman" w:hAnsi="Times New Roman" w:eastAsia="仿宋_GB2312"/>
                <w:spacing w:val="-20"/>
                <w:kern w:val="0"/>
                <w:szCs w:val="21"/>
              </w:rPr>
              <w:t>交流，市对省、县对市每年上报并采用老干部活动工作信息不少于4条、2条。（2分）</w:t>
            </w:r>
          </w:p>
        </w:tc>
        <w:tc>
          <w:tcPr>
            <w:tcW w:w="126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未完成不得分</w:t>
            </w:r>
          </w:p>
        </w:tc>
        <w:tc>
          <w:tcPr>
            <w:tcW w:w="777" w:type="dxa"/>
            <w:noWrap w:val="0"/>
            <w:vAlign w:val="center"/>
          </w:tcPr>
          <w:p>
            <w:pPr>
              <w:spacing w:line="0" w:lineRule="atLeast"/>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03" w:type="dxa"/>
            <w:vMerge w:val="continue"/>
            <w:noWrap w:val="0"/>
            <w:vAlign w:val="center"/>
          </w:tcPr>
          <w:p>
            <w:pPr>
              <w:spacing w:line="0" w:lineRule="atLeast"/>
              <w:jc w:val="center"/>
              <w:rPr>
                <w:rFonts w:ascii="Times New Roman" w:hAnsi="Times New Roman" w:eastAsia="黑体"/>
                <w:kern w:val="0"/>
                <w:sz w:val="28"/>
                <w:szCs w:val="28"/>
              </w:rPr>
            </w:pPr>
          </w:p>
        </w:tc>
        <w:tc>
          <w:tcPr>
            <w:tcW w:w="5306" w:type="dxa"/>
            <w:noWrap w:val="0"/>
            <w:vAlign w:val="center"/>
          </w:tcPr>
          <w:p>
            <w:pPr>
              <w:spacing w:line="0" w:lineRule="atLeast"/>
              <w:rPr>
                <w:rFonts w:ascii="Times New Roman" w:hAnsi="Times New Roman" w:eastAsia="仿宋_GB2312"/>
                <w:spacing w:val="-20"/>
                <w:kern w:val="0"/>
                <w:szCs w:val="21"/>
              </w:rPr>
            </w:pPr>
            <w:r>
              <w:rPr>
                <w:rFonts w:ascii="Times New Roman" w:hAnsi="Times New Roman" w:eastAsia="仿宋_GB2312"/>
                <w:spacing w:val="-20"/>
                <w:kern w:val="0"/>
                <w:szCs w:val="21"/>
              </w:rPr>
              <w:t>市、县</w:t>
            </w:r>
            <w:r>
              <w:rPr>
                <w:rFonts w:ascii="Times New Roman" w:hAnsi="Times New Roman" w:eastAsia="仿宋_GB2312"/>
                <w:kern w:val="0"/>
                <w:szCs w:val="21"/>
              </w:rPr>
              <w:t>老干部活动中心每年要完成1篇有情况、有对策、有建议的调研报告，并逐级按时上报。（2分）</w:t>
            </w:r>
          </w:p>
        </w:tc>
        <w:tc>
          <w:tcPr>
            <w:tcW w:w="126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未完成不得分</w:t>
            </w:r>
          </w:p>
        </w:tc>
        <w:tc>
          <w:tcPr>
            <w:tcW w:w="777" w:type="dxa"/>
            <w:noWrap w:val="0"/>
            <w:vAlign w:val="center"/>
          </w:tcPr>
          <w:p>
            <w:pPr>
              <w:spacing w:line="0" w:lineRule="atLeast"/>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003" w:type="dxa"/>
            <w:vMerge w:val="restart"/>
            <w:noWrap w:val="0"/>
            <w:vAlign w:val="center"/>
          </w:tcPr>
          <w:p>
            <w:pPr>
              <w:jc w:val="center"/>
              <w:rPr>
                <w:rFonts w:ascii="Times New Roman" w:hAnsi="Times New Roman" w:eastAsia="楷体_GB2312"/>
                <w:kern w:val="0"/>
                <w:sz w:val="24"/>
                <w:szCs w:val="24"/>
              </w:rPr>
            </w:pPr>
            <w:r>
              <w:rPr>
                <w:rFonts w:ascii="Times New Roman" w:hAnsi="Times New Roman" w:eastAsia="楷体_GB2312"/>
                <w:kern w:val="0"/>
                <w:sz w:val="24"/>
                <w:szCs w:val="24"/>
              </w:rPr>
              <w:t>社会</w:t>
            </w:r>
          </w:p>
          <w:p>
            <w:pPr>
              <w:jc w:val="center"/>
              <w:rPr>
                <w:rFonts w:ascii="Times New Roman" w:hAnsi="Times New Roman" w:eastAsia="楷体_GB2312"/>
                <w:kern w:val="0"/>
                <w:sz w:val="24"/>
                <w:szCs w:val="24"/>
              </w:rPr>
            </w:pPr>
            <w:r>
              <w:rPr>
                <w:rFonts w:ascii="Times New Roman" w:hAnsi="Times New Roman" w:eastAsia="楷体_GB2312"/>
                <w:kern w:val="0"/>
                <w:sz w:val="24"/>
                <w:szCs w:val="24"/>
              </w:rPr>
              <w:t>影响</w:t>
            </w:r>
          </w:p>
          <w:p>
            <w:pPr>
              <w:jc w:val="center"/>
              <w:rPr>
                <w:rFonts w:ascii="Times New Roman" w:hAnsi="Times New Roman" w:eastAsia="楷体_GB2312"/>
                <w:kern w:val="0"/>
                <w:sz w:val="24"/>
                <w:szCs w:val="24"/>
              </w:rPr>
            </w:pPr>
          </w:p>
          <w:p>
            <w:pPr>
              <w:jc w:val="center"/>
              <w:rPr>
                <w:rFonts w:ascii="Times New Roman" w:hAnsi="Times New Roman" w:eastAsia="仿宋_GB2312"/>
                <w:kern w:val="0"/>
                <w:sz w:val="24"/>
                <w:szCs w:val="20"/>
              </w:rPr>
            </w:pPr>
            <w:r>
              <w:rPr>
                <w:rFonts w:ascii="Times New Roman" w:hAnsi="Times New Roman" w:eastAsia="仿宋_GB2312"/>
                <w:kern w:val="0"/>
                <w:sz w:val="24"/>
                <w:szCs w:val="20"/>
              </w:rPr>
              <w:t>10分</w:t>
            </w:r>
          </w:p>
          <w:p>
            <w:pPr>
              <w:jc w:val="center"/>
              <w:rPr>
                <w:rFonts w:ascii="Times New Roman" w:hAnsi="Times New Roman" w:eastAsia="黑体"/>
                <w:kern w:val="0"/>
                <w:sz w:val="28"/>
                <w:szCs w:val="28"/>
              </w:rPr>
            </w:pPr>
          </w:p>
        </w:tc>
        <w:tc>
          <w:tcPr>
            <w:tcW w:w="530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spacing w:val="-12"/>
                <w:kern w:val="0"/>
                <w:szCs w:val="21"/>
              </w:rPr>
              <w:t>围绕党委政府工作大局，积极组织参加活动的离退休干部及其团体开展多种形式主题活动。（3分）</w:t>
            </w:r>
          </w:p>
        </w:tc>
        <w:tc>
          <w:tcPr>
            <w:tcW w:w="1266" w:type="dxa"/>
            <w:noWrap w:val="0"/>
            <w:vAlign w:val="center"/>
          </w:tcPr>
          <w:p>
            <w:pPr>
              <w:spacing w:line="0" w:lineRule="atLeast"/>
              <w:rPr>
                <w:rFonts w:ascii="Times New Roman" w:hAnsi="Times New Roman" w:eastAsia="仿宋_GB2312"/>
                <w:spacing w:val="-10"/>
                <w:kern w:val="0"/>
                <w:szCs w:val="21"/>
              </w:rPr>
            </w:pPr>
            <w:r>
              <w:rPr>
                <w:rFonts w:ascii="Times New Roman" w:hAnsi="Times New Roman" w:eastAsia="仿宋_GB2312"/>
                <w:kern w:val="0"/>
                <w:szCs w:val="21"/>
              </w:rPr>
              <w:t>视实地考察情况得分</w:t>
            </w:r>
          </w:p>
        </w:tc>
        <w:tc>
          <w:tcPr>
            <w:tcW w:w="777" w:type="dxa"/>
            <w:noWrap w:val="0"/>
            <w:vAlign w:val="center"/>
          </w:tcPr>
          <w:p>
            <w:pPr>
              <w:spacing w:line="0" w:lineRule="atLeast"/>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Merge w:val="continue"/>
            <w:noWrap w:val="0"/>
            <w:vAlign w:val="center"/>
          </w:tcPr>
          <w:p>
            <w:pPr>
              <w:spacing w:line="0" w:lineRule="atLeast"/>
              <w:jc w:val="center"/>
              <w:rPr>
                <w:rFonts w:ascii="Times New Roman" w:hAnsi="Times New Roman" w:eastAsia="仿宋_GB2312"/>
                <w:kern w:val="0"/>
                <w:sz w:val="24"/>
                <w:szCs w:val="20"/>
              </w:rPr>
            </w:pPr>
          </w:p>
        </w:tc>
        <w:tc>
          <w:tcPr>
            <w:tcW w:w="5306" w:type="dxa"/>
            <w:noWrap w:val="0"/>
            <w:vAlign w:val="center"/>
          </w:tcPr>
          <w:p>
            <w:pPr>
              <w:spacing w:line="0" w:lineRule="atLeast"/>
              <w:rPr>
                <w:rFonts w:ascii="Times New Roman" w:hAnsi="Times New Roman" w:eastAsia="仿宋_GB2312"/>
                <w:spacing w:val="-12"/>
                <w:kern w:val="0"/>
                <w:szCs w:val="21"/>
              </w:rPr>
            </w:pPr>
            <w:r>
              <w:rPr>
                <w:rFonts w:ascii="Times New Roman" w:hAnsi="Times New Roman" w:eastAsia="仿宋_GB2312"/>
                <w:spacing w:val="-12"/>
                <w:kern w:val="0"/>
                <w:szCs w:val="21"/>
              </w:rPr>
              <w:t>参加省、市老年大学、老干部活动中心和当地组织开展的演出、比赛、展览等各类社会活动，社会影响好。（4分）</w:t>
            </w:r>
          </w:p>
        </w:tc>
        <w:tc>
          <w:tcPr>
            <w:tcW w:w="126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视实地考察情况得分</w:t>
            </w:r>
          </w:p>
        </w:tc>
        <w:tc>
          <w:tcPr>
            <w:tcW w:w="777" w:type="dxa"/>
            <w:noWrap w:val="0"/>
            <w:vAlign w:val="center"/>
          </w:tcPr>
          <w:p>
            <w:pPr>
              <w:spacing w:line="0" w:lineRule="atLeast"/>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Merge w:val="continue"/>
            <w:noWrap w:val="0"/>
            <w:vAlign w:val="center"/>
          </w:tcPr>
          <w:p>
            <w:pPr>
              <w:spacing w:line="0" w:lineRule="atLeast"/>
              <w:jc w:val="center"/>
              <w:rPr>
                <w:rFonts w:ascii="Times New Roman" w:hAnsi="Times New Roman" w:eastAsia="仿宋_GB2312"/>
                <w:kern w:val="0"/>
                <w:sz w:val="24"/>
                <w:szCs w:val="20"/>
              </w:rPr>
            </w:pPr>
          </w:p>
        </w:tc>
        <w:tc>
          <w:tcPr>
            <w:tcW w:w="5306" w:type="dxa"/>
            <w:noWrap w:val="0"/>
            <w:vAlign w:val="center"/>
          </w:tcPr>
          <w:p>
            <w:pPr>
              <w:spacing w:line="0" w:lineRule="atLeast"/>
              <w:rPr>
                <w:rFonts w:ascii="Times New Roman" w:hAnsi="Times New Roman" w:eastAsia="仿宋_GB2312"/>
                <w:spacing w:val="-12"/>
                <w:kern w:val="0"/>
                <w:szCs w:val="21"/>
              </w:rPr>
            </w:pPr>
            <w:r>
              <w:rPr>
                <w:rFonts w:ascii="Times New Roman" w:hAnsi="Times New Roman" w:eastAsia="仿宋_GB2312"/>
                <w:spacing w:val="-12"/>
                <w:kern w:val="0"/>
                <w:szCs w:val="21"/>
              </w:rPr>
              <w:t>同级党政领导对老干部活动中心工作肯定。老干部活动中心在本地区示范、指导、辐射作用发挥较好。（3分）</w:t>
            </w:r>
          </w:p>
        </w:tc>
        <w:tc>
          <w:tcPr>
            <w:tcW w:w="1266" w:type="dxa"/>
            <w:noWrap w:val="0"/>
            <w:vAlign w:val="center"/>
          </w:tcPr>
          <w:p>
            <w:pPr>
              <w:spacing w:line="0" w:lineRule="atLeast"/>
              <w:rPr>
                <w:rFonts w:ascii="Times New Roman" w:hAnsi="Times New Roman" w:eastAsia="仿宋_GB2312"/>
                <w:kern w:val="0"/>
                <w:szCs w:val="21"/>
              </w:rPr>
            </w:pPr>
            <w:r>
              <w:rPr>
                <w:rFonts w:ascii="Times New Roman" w:hAnsi="Times New Roman" w:eastAsia="仿宋_GB2312"/>
                <w:kern w:val="0"/>
                <w:szCs w:val="21"/>
              </w:rPr>
              <w:t>视实地考察情况得分</w:t>
            </w:r>
          </w:p>
        </w:tc>
        <w:tc>
          <w:tcPr>
            <w:tcW w:w="777" w:type="dxa"/>
            <w:noWrap w:val="0"/>
            <w:vAlign w:val="center"/>
          </w:tcPr>
          <w:p>
            <w:pPr>
              <w:spacing w:line="0" w:lineRule="atLeast"/>
              <w:rPr>
                <w:rFonts w:ascii="Times New Roman" w:hAnsi="Times New Roman" w:eastAsia="仿宋_GB2312"/>
                <w:kern w:val="0"/>
                <w:szCs w:val="21"/>
              </w:rPr>
            </w:pPr>
          </w:p>
        </w:tc>
        <w:tc>
          <w:tcPr>
            <w:tcW w:w="845" w:type="dxa"/>
            <w:vMerge w:val="continue"/>
            <w:noWrap w:val="0"/>
            <w:vAlign w:val="center"/>
          </w:tcPr>
          <w:p>
            <w:pPr>
              <w:spacing w:line="0" w:lineRule="atLeas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spacing w:line="0" w:lineRule="atLeast"/>
              <w:jc w:val="center"/>
              <w:rPr>
                <w:rFonts w:ascii="Times New Roman" w:hAnsi="Times New Roman" w:eastAsia="华文中宋"/>
                <w:kern w:val="0"/>
                <w:sz w:val="24"/>
                <w:szCs w:val="20"/>
              </w:rPr>
            </w:pPr>
            <w:r>
              <w:rPr>
                <w:rFonts w:ascii="Times New Roman" w:hAnsi="Times New Roman" w:eastAsia="楷体_GB2312"/>
                <w:kern w:val="0"/>
                <w:sz w:val="24"/>
                <w:szCs w:val="24"/>
              </w:rPr>
              <w:t>合计100分</w:t>
            </w:r>
          </w:p>
        </w:tc>
        <w:tc>
          <w:tcPr>
            <w:tcW w:w="5306" w:type="dxa"/>
            <w:noWrap w:val="0"/>
            <w:vAlign w:val="center"/>
          </w:tcPr>
          <w:p>
            <w:pPr>
              <w:spacing w:line="0" w:lineRule="atLeast"/>
              <w:jc w:val="center"/>
              <w:rPr>
                <w:rFonts w:ascii="Times New Roman" w:hAnsi="Times New Roman" w:eastAsia="仿宋_GB2312"/>
                <w:spacing w:val="-30"/>
                <w:kern w:val="0"/>
                <w:sz w:val="24"/>
                <w:szCs w:val="20"/>
              </w:rPr>
            </w:pPr>
          </w:p>
        </w:tc>
        <w:tc>
          <w:tcPr>
            <w:tcW w:w="1266" w:type="dxa"/>
            <w:noWrap w:val="0"/>
            <w:vAlign w:val="center"/>
          </w:tcPr>
          <w:p>
            <w:pPr>
              <w:spacing w:line="0" w:lineRule="atLeast"/>
              <w:jc w:val="center"/>
              <w:rPr>
                <w:rFonts w:ascii="Times New Roman" w:hAnsi="Times New Roman" w:eastAsia="仿宋_GB2312"/>
                <w:spacing w:val="-30"/>
                <w:kern w:val="0"/>
                <w:sz w:val="24"/>
                <w:szCs w:val="20"/>
              </w:rPr>
            </w:pPr>
          </w:p>
        </w:tc>
        <w:tc>
          <w:tcPr>
            <w:tcW w:w="777" w:type="dxa"/>
            <w:noWrap w:val="0"/>
            <w:vAlign w:val="center"/>
          </w:tcPr>
          <w:p>
            <w:pPr>
              <w:spacing w:line="0" w:lineRule="atLeast"/>
              <w:jc w:val="center"/>
              <w:rPr>
                <w:rFonts w:ascii="Times New Roman" w:hAnsi="Times New Roman" w:eastAsia="仿宋_GB2312"/>
                <w:spacing w:val="-30"/>
                <w:kern w:val="0"/>
                <w:sz w:val="24"/>
                <w:szCs w:val="20"/>
              </w:rPr>
            </w:pPr>
          </w:p>
        </w:tc>
        <w:tc>
          <w:tcPr>
            <w:tcW w:w="845" w:type="dxa"/>
            <w:noWrap w:val="0"/>
            <w:vAlign w:val="center"/>
          </w:tcPr>
          <w:p>
            <w:pPr>
              <w:spacing w:line="0" w:lineRule="atLeast"/>
              <w:jc w:val="center"/>
              <w:rPr>
                <w:rFonts w:ascii="Times New Roman" w:hAnsi="Times New Roman" w:eastAsia="仿宋_GB2312"/>
                <w:spacing w:val="-30"/>
                <w:kern w:val="0"/>
                <w:sz w:val="24"/>
                <w:szCs w:val="20"/>
              </w:rPr>
            </w:pPr>
          </w:p>
        </w:tc>
      </w:tr>
    </w:tbl>
    <w:p>
      <w:pPr>
        <w:widowControl/>
        <w:jc w:val="left"/>
        <w:rPr>
          <w:rFonts w:ascii="仿宋" w:hAnsi="仿宋" w:eastAsia="仿宋"/>
          <w:sz w:val="24"/>
        </w:rPr>
      </w:pPr>
    </w:p>
    <w:p>
      <w:pPr>
        <w:widowControl/>
        <w:jc w:val="left"/>
        <w:rPr>
          <w:rFonts w:ascii="仿宋_GB2312" w:eastAsia="仿宋_GB2312" w:cs="仿宋"/>
          <w:b/>
          <w:bCs/>
          <w:kern w:val="0"/>
          <w:sz w:val="24"/>
          <w:lang w:val="zh-CN"/>
        </w:rPr>
      </w:pPr>
      <w:r>
        <w:rPr>
          <w:rFonts w:ascii="仿宋" w:hAnsi="仿宋" w:eastAsia="仿宋"/>
          <w:sz w:val="24"/>
        </w:rPr>
        <w:br w:type="page"/>
      </w:r>
      <w:r>
        <w:rPr>
          <w:rFonts w:hint="eastAsia" w:ascii="黑体" w:hAnsi="黑体" w:eastAsia="黑体" w:cs="仿宋"/>
          <w:bCs/>
          <w:kern w:val="0"/>
          <w:sz w:val="32"/>
          <w:szCs w:val="32"/>
          <w:lang w:val="zh-CN"/>
        </w:rPr>
        <w:t>附件4</w:t>
      </w:r>
    </w:p>
    <w:p>
      <w:pPr>
        <w:jc w:val="center"/>
        <w:rPr>
          <w:rFonts w:hint="eastAsia" w:ascii="方正小标宋简体" w:eastAsia="方正小标宋简体" w:cs="方正小标宋简体"/>
          <w:kern w:val="0"/>
          <w:sz w:val="36"/>
          <w:szCs w:val="36"/>
          <w:lang w:val="zh-CN"/>
        </w:rPr>
      </w:pPr>
      <w:r>
        <w:rPr>
          <w:rFonts w:hint="eastAsia" w:ascii="方正小标宋简体" w:eastAsia="方正小标宋简体" w:cs="方正小标宋简体"/>
          <w:kern w:val="0"/>
          <w:sz w:val="36"/>
          <w:szCs w:val="36"/>
          <w:lang w:val="zh-CN"/>
        </w:rPr>
        <w:t>全省示范老干部活动中心申报表</w:t>
      </w:r>
    </w:p>
    <w:p>
      <w:pPr>
        <w:autoSpaceDE w:val="0"/>
        <w:autoSpaceDN w:val="0"/>
        <w:adjustRightInd w:val="0"/>
        <w:ind w:left="33" w:hanging="257"/>
        <w:jc w:val="center"/>
        <w:rPr>
          <w:rFonts w:ascii="仿宋_GB2312" w:eastAsia="仿宋_GB2312" w:cs="Calibri"/>
          <w:kern w:val="0"/>
          <w:sz w:val="28"/>
          <w:szCs w:val="28"/>
        </w:rPr>
      </w:pPr>
      <w:r>
        <w:rPr>
          <w:rFonts w:hint="eastAsia" w:ascii="仿宋_GB2312" w:eastAsia="仿宋_GB2312" w:cs="宋体"/>
          <w:kern w:val="0"/>
          <w:sz w:val="28"/>
          <w:szCs w:val="28"/>
          <w:lang w:val="zh-CN"/>
        </w:rPr>
        <w:t xml:space="preserve"> 单位盖章：</w:t>
      </w:r>
      <w:r>
        <w:rPr>
          <w:rFonts w:hint="eastAsia" w:ascii="仿宋_GB2312" w:eastAsia="仿宋_GB2312" w:cs="Calibri"/>
          <w:kern w:val="0"/>
          <w:sz w:val="28"/>
          <w:szCs w:val="28"/>
        </w:rPr>
        <w:t xml:space="preserve">                          </w:t>
      </w:r>
      <w:r>
        <w:rPr>
          <w:rFonts w:hint="eastAsia" w:ascii="仿宋_GB2312" w:eastAsia="仿宋_GB2312" w:cs="宋体"/>
          <w:kern w:val="0"/>
          <w:sz w:val="28"/>
          <w:szCs w:val="28"/>
          <w:lang w:val="zh-CN"/>
        </w:rPr>
        <w:t>填报日期：</w:t>
      </w:r>
      <w:r>
        <w:rPr>
          <w:rFonts w:hint="eastAsia" w:ascii="仿宋_GB2312" w:eastAsia="仿宋_GB2312" w:cs="Calibri"/>
          <w:kern w:val="0"/>
          <w:sz w:val="28"/>
          <w:szCs w:val="28"/>
        </w:rPr>
        <w:t xml:space="preserve">     </w:t>
      </w:r>
      <w:r>
        <w:rPr>
          <w:rFonts w:hint="eastAsia" w:ascii="仿宋_GB2312" w:eastAsia="仿宋_GB2312" w:cs="宋体"/>
          <w:kern w:val="0"/>
          <w:sz w:val="28"/>
          <w:szCs w:val="28"/>
          <w:lang w:val="zh-CN"/>
        </w:rPr>
        <w:t>年</w:t>
      </w:r>
      <w:r>
        <w:rPr>
          <w:rFonts w:hint="eastAsia" w:ascii="仿宋_GB2312" w:eastAsia="仿宋_GB2312" w:cs="Calibri"/>
          <w:kern w:val="0"/>
          <w:sz w:val="28"/>
          <w:szCs w:val="28"/>
        </w:rPr>
        <w:t xml:space="preserve">    </w:t>
      </w:r>
      <w:r>
        <w:rPr>
          <w:rFonts w:hint="eastAsia" w:ascii="仿宋_GB2312" w:eastAsia="仿宋_GB2312" w:cs="宋体"/>
          <w:kern w:val="0"/>
          <w:sz w:val="28"/>
          <w:szCs w:val="28"/>
          <w:lang w:val="zh-CN"/>
        </w:rPr>
        <w:t>月</w:t>
      </w:r>
      <w:r>
        <w:rPr>
          <w:rFonts w:hint="eastAsia" w:ascii="仿宋_GB2312" w:eastAsia="仿宋_GB2312" w:cs="Calibri"/>
          <w:kern w:val="0"/>
          <w:sz w:val="28"/>
          <w:szCs w:val="28"/>
        </w:rPr>
        <w:t xml:space="preserve">    </w:t>
      </w:r>
      <w:r>
        <w:rPr>
          <w:rFonts w:hint="eastAsia" w:ascii="仿宋_GB2312" w:eastAsia="仿宋_GB2312" w:cs="宋体"/>
          <w:kern w:val="0"/>
          <w:sz w:val="28"/>
          <w:szCs w:val="28"/>
          <w:lang w:val="zh-CN"/>
        </w:rPr>
        <w:t>日</w:t>
      </w:r>
    </w:p>
    <w:tbl>
      <w:tblPr>
        <w:tblStyle w:val="4"/>
        <w:tblW w:w="9544" w:type="dxa"/>
        <w:jc w:val="center"/>
        <w:tblLayout w:type="fixed"/>
        <w:tblCellMar>
          <w:top w:w="0" w:type="dxa"/>
          <w:left w:w="108" w:type="dxa"/>
          <w:bottom w:w="0" w:type="dxa"/>
          <w:right w:w="108" w:type="dxa"/>
        </w:tblCellMar>
      </w:tblPr>
      <w:tblGrid>
        <w:gridCol w:w="1209"/>
        <w:gridCol w:w="403"/>
        <w:gridCol w:w="1210"/>
        <w:gridCol w:w="565"/>
        <w:gridCol w:w="376"/>
        <w:gridCol w:w="537"/>
        <w:gridCol w:w="1556"/>
        <w:gridCol w:w="757"/>
        <w:gridCol w:w="645"/>
        <w:gridCol w:w="805"/>
        <w:gridCol w:w="1481"/>
      </w:tblGrid>
      <w:tr>
        <w:tblPrEx>
          <w:tblCellMar>
            <w:top w:w="0" w:type="dxa"/>
            <w:left w:w="108" w:type="dxa"/>
            <w:bottom w:w="0" w:type="dxa"/>
            <w:right w:w="108" w:type="dxa"/>
          </w:tblCellMar>
        </w:tblPrEx>
        <w:trPr>
          <w:trHeight w:val="528" w:hRule="atLeast"/>
          <w:jc w:val="center"/>
        </w:trPr>
        <w:tc>
          <w:tcPr>
            <w:tcW w:w="12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单位名称</w:t>
            </w:r>
          </w:p>
        </w:tc>
        <w:tc>
          <w:tcPr>
            <w:tcW w:w="3091" w:type="dxa"/>
            <w:gridSpan w:val="5"/>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c>
          <w:tcPr>
            <w:tcW w:w="15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left="-105" w:right="-105"/>
              <w:jc w:val="center"/>
              <w:rPr>
                <w:rFonts w:ascii="楷体_GB2312" w:hAnsi="仿宋" w:eastAsia="楷体_GB2312"/>
                <w:sz w:val="24"/>
                <w:szCs w:val="24"/>
              </w:rPr>
            </w:pPr>
            <w:r>
              <w:rPr>
                <w:rFonts w:hint="eastAsia" w:ascii="楷体_GB2312" w:hAnsi="仿宋" w:eastAsia="楷体_GB2312"/>
                <w:sz w:val="24"/>
                <w:szCs w:val="24"/>
              </w:rPr>
              <w:t>负责人及职务</w:t>
            </w:r>
          </w:p>
        </w:tc>
        <w:tc>
          <w:tcPr>
            <w:tcW w:w="3688" w:type="dxa"/>
            <w:gridSpan w:val="4"/>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r>
      <w:tr>
        <w:tblPrEx>
          <w:tblCellMar>
            <w:top w:w="0" w:type="dxa"/>
            <w:left w:w="108" w:type="dxa"/>
            <w:bottom w:w="0" w:type="dxa"/>
            <w:right w:w="108" w:type="dxa"/>
          </w:tblCellMar>
        </w:tblPrEx>
        <w:trPr>
          <w:trHeight w:val="495" w:hRule="atLeast"/>
          <w:jc w:val="center"/>
        </w:trPr>
        <w:tc>
          <w:tcPr>
            <w:tcW w:w="12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通讯地址</w:t>
            </w:r>
          </w:p>
        </w:tc>
        <w:tc>
          <w:tcPr>
            <w:tcW w:w="4647" w:type="dxa"/>
            <w:gridSpan w:val="6"/>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c>
          <w:tcPr>
            <w:tcW w:w="140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邮</w:t>
            </w:r>
            <w:r>
              <w:rPr>
                <w:rFonts w:ascii="楷体_GB2312" w:hAnsi="仿宋" w:eastAsia="楷体_GB2312"/>
                <w:sz w:val="24"/>
                <w:szCs w:val="24"/>
              </w:rPr>
              <w:t xml:space="preserve">  </w:t>
            </w:r>
            <w:r>
              <w:rPr>
                <w:rFonts w:hint="eastAsia" w:ascii="楷体_GB2312" w:hAnsi="仿宋" w:eastAsia="楷体_GB2312"/>
                <w:sz w:val="24"/>
                <w:szCs w:val="24"/>
              </w:rPr>
              <w:t>编</w:t>
            </w:r>
          </w:p>
        </w:tc>
        <w:tc>
          <w:tcPr>
            <w:tcW w:w="228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r>
      <w:tr>
        <w:tblPrEx>
          <w:tblCellMar>
            <w:top w:w="0" w:type="dxa"/>
            <w:left w:w="108" w:type="dxa"/>
            <w:bottom w:w="0" w:type="dxa"/>
            <w:right w:w="108" w:type="dxa"/>
          </w:tblCellMar>
        </w:tblPrEx>
        <w:trPr>
          <w:trHeight w:val="486" w:hRule="atLeast"/>
          <w:jc w:val="center"/>
        </w:trPr>
        <w:tc>
          <w:tcPr>
            <w:tcW w:w="1210"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联</w:t>
            </w:r>
            <w:r>
              <w:rPr>
                <w:rFonts w:ascii="楷体_GB2312" w:hAnsi="仿宋" w:eastAsia="楷体_GB2312"/>
                <w:sz w:val="24"/>
                <w:szCs w:val="24"/>
              </w:rPr>
              <w:t xml:space="preserve"> </w:t>
            </w:r>
            <w:r>
              <w:rPr>
                <w:rFonts w:hint="eastAsia" w:ascii="楷体_GB2312" w:hAnsi="仿宋" w:eastAsia="楷体_GB2312"/>
                <w:sz w:val="24"/>
                <w:szCs w:val="24"/>
              </w:rPr>
              <w:t>系</w:t>
            </w:r>
            <w:r>
              <w:rPr>
                <w:rFonts w:ascii="楷体_GB2312" w:hAnsi="仿宋" w:eastAsia="楷体_GB2312"/>
                <w:sz w:val="24"/>
                <w:szCs w:val="24"/>
              </w:rPr>
              <w:t xml:space="preserve"> </w:t>
            </w:r>
            <w:r>
              <w:rPr>
                <w:rFonts w:hint="eastAsia" w:ascii="楷体_GB2312" w:hAnsi="仿宋" w:eastAsia="楷体_GB2312"/>
                <w:sz w:val="24"/>
                <w:szCs w:val="24"/>
              </w:rPr>
              <w:t>人</w:t>
            </w:r>
          </w:p>
        </w:tc>
        <w:tc>
          <w:tcPr>
            <w:tcW w:w="1613"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c>
          <w:tcPr>
            <w:tcW w:w="94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电</w:t>
            </w:r>
            <w:r>
              <w:rPr>
                <w:rFonts w:ascii="楷体_GB2312" w:hAnsi="仿宋" w:eastAsia="楷体_GB2312"/>
                <w:sz w:val="24"/>
                <w:szCs w:val="24"/>
              </w:rPr>
              <w:t xml:space="preserve">  </w:t>
            </w:r>
            <w:r>
              <w:rPr>
                <w:rFonts w:hint="eastAsia" w:ascii="楷体_GB2312" w:hAnsi="仿宋" w:eastAsia="楷体_GB2312"/>
                <w:sz w:val="24"/>
                <w:szCs w:val="24"/>
              </w:rPr>
              <w:t>话</w:t>
            </w:r>
          </w:p>
        </w:tc>
        <w:tc>
          <w:tcPr>
            <w:tcW w:w="209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c>
          <w:tcPr>
            <w:tcW w:w="140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传</w:t>
            </w:r>
            <w:r>
              <w:rPr>
                <w:rFonts w:ascii="楷体_GB2312" w:hAnsi="仿宋" w:eastAsia="楷体_GB2312"/>
                <w:sz w:val="24"/>
                <w:szCs w:val="24"/>
              </w:rPr>
              <w:t xml:space="preserve">  </w:t>
            </w:r>
            <w:r>
              <w:rPr>
                <w:rFonts w:hint="eastAsia" w:ascii="楷体_GB2312" w:hAnsi="仿宋" w:eastAsia="楷体_GB2312"/>
                <w:sz w:val="24"/>
                <w:szCs w:val="24"/>
              </w:rPr>
              <w:t>真</w:t>
            </w:r>
          </w:p>
        </w:tc>
        <w:tc>
          <w:tcPr>
            <w:tcW w:w="228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r>
      <w:tr>
        <w:tblPrEx>
          <w:tblCellMar>
            <w:top w:w="0" w:type="dxa"/>
            <w:left w:w="108" w:type="dxa"/>
            <w:bottom w:w="0" w:type="dxa"/>
            <w:right w:w="108" w:type="dxa"/>
          </w:tblCellMar>
        </w:tblPrEx>
        <w:trPr>
          <w:trHeight w:val="418" w:hRule="atLeast"/>
          <w:jc w:val="center"/>
        </w:trPr>
        <w:tc>
          <w:tcPr>
            <w:tcW w:w="1210"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c>
          <w:tcPr>
            <w:tcW w:w="161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c>
          <w:tcPr>
            <w:tcW w:w="94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手</w:t>
            </w:r>
            <w:r>
              <w:rPr>
                <w:rFonts w:ascii="楷体_GB2312" w:hAnsi="仿宋" w:eastAsia="楷体_GB2312"/>
                <w:sz w:val="24"/>
                <w:szCs w:val="24"/>
              </w:rPr>
              <w:t xml:space="preserve">  </w:t>
            </w:r>
            <w:r>
              <w:rPr>
                <w:rFonts w:hint="eastAsia" w:ascii="楷体_GB2312" w:hAnsi="仿宋" w:eastAsia="楷体_GB2312"/>
                <w:sz w:val="24"/>
                <w:szCs w:val="24"/>
              </w:rPr>
              <w:t>机</w:t>
            </w:r>
          </w:p>
        </w:tc>
        <w:tc>
          <w:tcPr>
            <w:tcW w:w="209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c>
          <w:tcPr>
            <w:tcW w:w="140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ascii="楷体_GB2312" w:hAnsi="仿宋" w:eastAsia="楷体_GB2312"/>
                <w:sz w:val="24"/>
                <w:szCs w:val="24"/>
              </w:rPr>
              <w:t>E-mail</w:t>
            </w:r>
          </w:p>
        </w:tc>
        <w:tc>
          <w:tcPr>
            <w:tcW w:w="228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r>
      <w:tr>
        <w:tblPrEx>
          <w:tblCellMar>
            <w:top w:w="0" w:type="dxa"/>
            <w:left w:w="108" w:type="dxa"/>
            <w:bottom w:w="0" w:type="dxa"/>
            <w:right w:w="108" w:type="dxa"/>
          </w:tblCellMar>
        </w:tblPrEx>
        <w:trPr>
          <w:trHeight w:val="697" w:hRule="atLeast"/>
          <w:jc w:val="center"/>
        </w:trPr>
        <w:tc>
          <w:tcPr>
            <w:tcW w:w="8064" w:type="dxa"/>
            <w:gridSpan w:val="10"/>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单位申报主要内容</w:t>
            </w:r>
          </w:p>
        </w:tc>
        <w:tc>
          <w:tcPr>
            <w:tcW w:w="1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自评分数</w:t>
            </w:r>
          </w:p>
        </w:tc>
      </w:tr>
      <w:tr>
        <w:tblPrEx>
          <w:tblCellMar>
            <w:top w:w="0" w:type="dxa"/>
            <w:left w:w="108" w:type="dxa"/>
            <w:bottom w:w="0" w:type="dxa"/>
            <w:right w:w="108" w:type="dxa"/>
          </w:tblCellMar>
        </w:tblPrEx>
        <w:trPr>
          <w:trHeight w:val="847" w:hRule="atLeast"/>
          <w:jc w:val="center"/>
        </w:trPr>
        <w:tc>
          <w:tcPr>
            <w:tcW w:w="161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hint="eastAsia" w:ascii="楷体_GB2312" w:hAnsi="仿宋" w:eastAsia="楷体_GB2312"/>
                <w:sz w:val="24"/>
                <w:szCs w:val="24"/>
              </w:rPr>
            </w:pPr>
            <w:r>
              <w:rPr>
                <w:rFonts w:hint="eastAsia" w:ascii="楷体_GB2312" w:hAnsi="仿宋" w:eastAsia="楷体_GB2312"/>
                <w:sz w:val="24"/>
                <w:szCs w:val="24"/>
              </w:rPr>
              <w:t>组织保障</w:t>
            </w:r>
          </w:p>
        </w:tc>
        <w:tc>
          <w:tcPr>
            <w:tcW w:w="6451"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p>
            <w:pPr>
              <w:jc w:val="center"/>
              <w:rPr>
                <w:rFonts w:ascii="楷体_GB2312" w:hAnsi="仿宋" w:eastAsia="楷体_GB2312"/>
                <w:sz w:val="24"/>
                <w:szCs w:val="24"/>
              </w:rPr>
            </w:pPr>
          </w:p>
        </w:tc>
        <w:tc>
          <w:tcPr>
            <w:tcW w:w="1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r>
      <w:tr>
        <w:tblPrEx>
          <w:tblCellMar>
            <w:top w:w="0" w:type="dxa"/>
            <w:left w:w="108" w:type="dxa"/>
            <w:bottom w:w="0" w:type="dxa"/>
            <w:right w:w="108" w:type="dxa"/>
          </w:tblCellMar>
        </w:tblPrEx>
        <w:trPr>
          <w:trHeight w:val="691" w:hRule="atLeast"/>
          <w:jc w:val="center"/>
        </w:trPr>
        <w:tc>
          <w:tcPr>
            <w:tcW w:w="161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hint="eastAsia" w:ascii="楷体_GB2312" w:hAnsi="仿宋" w:eastAsia="楷体_GB2312"/>
                <w:sz w:val="24"/>
                <w:szCs w:val="24"/>
              </w:rPr>
            </w:pPr>
            <w:r>
              <w:rPr>
                <w:rFonts w:hint="eastAsia" w:ascii="楷体_GB2312" w:hAnsi="仿宋" w:eastAsia="楷体_GB2312"/>
                <w:sz w:val="24"/>
                <w:szCs w:val="24"/>
              </w:rPr>
              <w:t>基础条件</w:t>
            </w:r>
          </w:p>
        </w:tc>
        <w:tc>
          <w:tcPr>
            <w:tcW w:w="6451"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p>
            <w:pPr>
              <w:jc w:val="center"/>
              <w:rPr>
                <w:rFonts w:ascii="楷体_GB2312" w:hAnsi="仿宋" w:eastAsia="楷体_GB2312"/>
                <w:sz w:val="24"/>
                <w:szCs w:val="24"/>
              </w:rPr>
            </w:pPr>
          </w:p>
        </w:tc>
        <w:tc>
          <w:tcPr>
            <w:tcW w:w="1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r>
      <w:tr>
        <w:tblPrEx>
          <w:tblCellMar>
            <w:top w:w="0" w:type="dxa"/>
            <w:left w:w="108" w:type="dxa"/>
            <w:bottom w:w="0" w:type="dxa"/>
            <w:right w:w="108" w:type="dxa"/>
          </w:tblCellMar>
        </w:tblPrEx>
        <w:trPr>
          <w:trHeight w:val="700" w:hRule="atLeast"/>
          <w:jc w:val="center"/>
        </w:trPr>
        <w:tc>
          <w:tcPr>
            <w:tcW w:w="161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hint="eastAsia" w:ascii="楷体_GB2312" w:hAnsi="仿宋" w:eastAsia="楷体_GB2312"/>
                <w:sz w:val="24"/>
                <w:szCs w:val="24"/>
              </w:rPr>
            </w:pPr>
            <w:r>
              <w:rPr>
                <w:rFonts w:hint="eastAsia" w:ascii="楷体_GB2312" w:hAnsi="仿宋" w:eastAsia="楷体_GB2312"/>
                <w:sz w:val="24"/>
                <w:szCs w:val="24"/>
              </w:rPr>
              <w:t>活动开展</w:t>
            </w:r>
          </w:p>
        </w:tc>
        <w:tc>
          <w:tcPr>
            <w:tcW w:w="6451"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p>
            <w:pPr>
              <w:jc w:val="center"/>
              <w:rPr>
                <w:rFonts w:ascii="楷体_GB2312" w:hAnsi="仿宋" w:eastAsia="楷体_GB2312"/>
                <w:sz w:val="24"/>
                <w:szCs w:val="24"/>
              </w:rPr>
            </w:pPr>
          </w:p>
        </w:tc>
        <w:tc>
          <w:tcPr>
            <w:tcW w:w="1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r>
      <w:tr>
        <w:tblPrEx>
          <w:tblCellMar>
            <w:top w:w="0" w:type="dxa"/>
            <w:left w:w="108" w:type="dxa"/>
            <w:bottom w:w="0" w:type="dxa"/>
            <w:right w:w="108" w:type="dxa"/>
          </w:tblCellMar>
        </w:tblPrEx>
        <w:trPr>
          <w:trHeight w:val="555" w:hRule="atLeast"/>
          <w:jc w:val="center"/>
        </w:trPr>
        <w:tc>
          <w:tcPr>
            <w:tcW w:w="161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hint="eastAsia" w:ascii="楷体_GB2312" w:hAnsi="仿宋" w:eastAsia="楷体_GB2312"/>
                <w:sz w:val="24"/>
                <w:szCs w:val="24"/>
              </w:rPr>
            </w:pPr>
            <w:r>
              <w:rPr>
                <w:rFonts w:hint="eastAsia" w:ascii="楷体_GB2312" w:hAnsi="仿宋" w:eastAsia="楷体_GB2312"/>
                <w:sz w:val="24"/>
                <w:szCs w:val="24"/>
              </w:rPr>
              <w:t>服务管理</w:t>
            </w:r>
          </w:p>
        </w:tc>
        <w:tc>
          <w:tcPr>
            <w:tcW w:w="6451"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c>
          <w:tcPr>
            <w:tcW w:w="1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r>
      <w:tr>
        <w:tblPrEx>
          <w:tblCellMar>
            <w:top w:w="0" w:type="dxa"/>
            <w:left w:w="108" w:type="dxa"/>
            <w:bottom w:w="0" w:type="dxa"/>
            <w:right w:w="108" w:type="dxa"/>
          </w:tblCellMar>
        </w:tblPrEx>
        <w:trPr>
          <w:trHeight w:val="704" w:hRule="atLeast"/>
          <w:jc w:val="center"/>
        </w:trPr>
        <w:tc>
          <w:tcPr>
            <w:tcW w:w="161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rPr>
                <w:rFonts w:hint="eastAsia" w:ascii="楷体_GB2312" w:hAnsi="仿宋" w:eastAsia="楷体_GB2312"/>
                <w:spacing w:val="-6"/>
                <w:sz w:val="24"/>
                <w:szCs w:val="24"/>
              </w:rPr>
            </w:pPr>
            <w:r>
              <w:rPr>
                <w:rFonts w:hint="eastAsia" w:ascii="楷体_GB2312" w:hAnsi="仿宋" w:eastAsia="楷体_GB2312"/>
                <w:spacing w:val="-6"/>
                <w:sz w:val="24"/>
                <w:szCs w:val="24"/>
              </w:rPr>
              <w:t>基层业务指导</w:t>
            </w:r>
          </w:p>
        </w:tc>
        <w:tc>
          <w:tcPr>
            <w:tcW w:w="6451"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tc>
        <w:tc>
          <w:tcPr>
            <w:tcW w:w="1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197"/>
              <w:jc w:val="center"/>
              <w:rPr>
                <w:rFonts w:ascii="楷体_GB2312" w:hAnsi="仿宋" w:eastAsia="楷体_GB2312"/>
                <w:sz w:val="24"/>
                <w:szCs w:val="24"/>
              </w:rPr>
            </w:pPr>
          </w:p>
        </w:tc>
      </w:tr>
      <w:tr>
        <w:tblPrEx>
          <w:tblCellMar>
            <w:top w:w="0" w:type="dxa"/>
            <w:left w:w="108" w:type="dxa"/>
            <w:bottom w:w="0" w:type="dxa"/>
            <w:right w:w="108" w:type="dxa"/>
          </w:tblCellMar>
        </w:tblPrEx>
        <w:trPr>
          <w:trHeight w:val="745" w:hRule="atLeast"/>
          <w:jc w:val="center"/>
        </w:trPr>
        <w:tc>
          <w:tcPr>
            <w:tcW w:w="161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hint="eastAsia" w:ascii="楷体_GB2312" w:hAnsi="仿宋" w:eastAsia="楷体_GB2312"/>
                <w:sz w:val="24"/>
                <w:szCs w:val="24"/>
              </w:rPr>
            </w:pPr>
            <w:r>
              <w:rPr>
                <w:rFonts w:hint="eastAsia" w:ascii="楷体_GB2312" w:hAnsi="仿宋" w:eastAsia="楷体_GB2312"/>
                <w:sz w:val="24"/>
                <w:szCs w:val="24"/>
              </w:rPr>
              <w:t>社会影响</w:t>
            </w:r>
          </w:p>
        </w:tc>
        <w:tc>
          <w:tcPr>
            <w:tcW w:w="6451"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197"/>
              <w:jc w:val="center"/>
              <w:rPr>
                <w:rFonts w:ascii="楷体_GB2312" w:hAnsi="仿宋" w:eastAsia="楷体_GB2312"/>
                <w:sz w:val="24"/>
                <w:szCs w:val="24"/>
              </w:rPr>
            </w:pPr>
          </w:p>
        </w:tc>
        <w:tc>
          <w:tcPr>
            <w:tcW w:w="14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197"/>
              <w:jc w:val="center"/>
              <w:rPr>
                <w:rFonts w:ascii="楷体_GB2312" w:hAnsi="仿宋" w:eastAsia="楷体_GB2312"/>
                <w:sz w:val="24"/>
                <w:szCs w:val="24"/>
              </w:rPr>
            </w:pPr>
          </w:p>
        </w:tc>
      </w:tr>
      <w:tr>
        <w:tblPrEx>
          <w:tblCellMar>
            <w:top w:w="0" w:type="dxa"/>
            <w:left w:w="108" w:type="dxa"/>
            <w:bottom w:w="0" w:type="dxa"/>
            <w:right w:w="108" w:type="dxa"/>
          </w:tblCellMar>
        </w:tblPrEx>
        <w:trPr>
          <w:trHeight w:val="637" w:hRule="atLeast"/>
          <w:jc w:val="center"/>
        </w:trPr>
        <w:tc>
          <w:tcPr>
            <w:tcW w:w="161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总</w:t>
            </w:r>
            <w:r>
              <w:rPr>
                <w:rFonts w:ascii="楷体_GB2312" w:hAnsi="仿宋" w:eastAsia="楷体_GB2312"/>
                <w:sz w:val="24"/>
                <w:szCs w:val="24"/>
              </w:rPr>
              <w:t xml:space="preserve">  </w:t>
            </w:r>
            <w:r>
              <w:rPr>
                <w:rFonts w:hint="eastAsia" w:ascii="楷体_GB2312" w:hAnsi="仿宋" w:eastAsia="楷体_GB2312"/>
                <w:sz w:val="24"/>
                <w:szCs w:val="24"/>
              </w:rPr>
              <w:t>分</w:t>
            </w:r>
          </w:p>
        </w:tc>
        <w:tc>
          <w:tcPr>
            <w:tcW w:w="7931" w:type="dxa"/>
            <w:gridSpan w:val="9"/>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tc>
      </w:tr>
      <w:tr>
        <w:tblPrEx>
          <w:tblCellMar>
            <w:top w:w="0" w:type="dxa"/>
            <w:left w:w="108" w:type="dxa"/>
            <w:bottom w:w="0" w:type="dxa"/>
            <w:right w:w="108" w:type="dxa"/>
          </w:tblCellMar>
        </w:tblPrEx>
        <w:trPr>
          <w:trHeight w:val="2538" w:hRule="atLeast"/>
          <w:jc w:val="center"/>
        </w:trPr>
        <w:tc>
          <w:tcPr>
            <w:tcW w:w="3388" w:type="dxa"/>
            <w:gridSpan w:val="4"/>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初评单位意见：</w:t>
            </w: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r>
              <w:rPr>
                <w:rFonts w:hint="eastAsia" w:ascii="楷体_GB2312" w:hAnsi="仿宋" w:eastAsia="楷体_GB2312"/>
                <w:sz w:val="24"/>
                <w:szCs w:val="24"/>
              </w:rPr>
              <w:t>年</w:t>
            </w:r>
            <w:r>
              <w:rPr>
                <w:rFonts w:ascii="楷体_GB2312" w:hAnsi="仿宋" w:eastAsia="楷体_GB2312"/>
                <w:sz w:val="24"/>
                <w:szCs w:val="24"/>
              </w:rPr>
              <w:t xml:space="preserve">    </w:t>
            </w:r>
            <w:r>
              <w:rPr>
                <w:rFonts w:hint="eastAsia" w:ascii="楷体_GB2312" w:hAnsi="仿宋" w:eastAsia="楷体_GB2312"/>
                <w:sz w:val="24"/>
                <w:szCs w:val="24"/>
              </w:rPr>
              <w:t>月</w:t>
            </w:r>
            <w:r>
              <w:rPr>
                <w:rFonts w:ascii="楷体_GB2312" w:hAnsi="仿宋" w:eastAsia="楷体_GB2312"/>
                <w:sz w:val="24"/>
                <w:szCs w:val="24"/>
              </w:rPr>
              <w:t xml:space="preserve">    </w:t>
            </w:r>
            <w:r>
              <w:rPr>
                <w:rFonts w:hint="eastAsia" w:ascii="楷体_GB2312" w:hAnsi="仿宋" w:eastAsia="楷体_GB2312"/>
                <w:sz w:val="24"/>
                <w:szCs w:val="24"/>
              </w:rPr>
              <w:t>日</w:t>
            </w:r>
          </w:p>
        </w:tc>
        <w:tc>
          <w:tcPr>
            <w:tcW w:w="3226" w:type="dxa"/>
            <w:gridSpan w:val="4"/>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市级老干部局意见：</w:t>
            </w: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left="378"/>
              <w:jc w:val="center"/>
              <w:rPr>
                <w:rFonts w:ascii="楷体_GB2312" w:hAnsi="仿宋" w:eastAsia="楷体_GB2312"/>
                <w:sz w:val="24"/>
                <w:szCs w:val="24"/>
              </w:rPr>
            </w:pPr>
            <w:r>
              <w:rPr>
                <w:rFonts w:hint="eastAsia" w:ascii="楷体_GB2312" w:hAnsi="仿宋" w:eastAsia="楷体_GB2312"/>
                <w:sz w:val="24"/>
                <w:szCs w:val="24"/>
              </w:rPr>
              <w:t>年</w:t>
            </w:r>
            <w:r>
              <w:rPr>
                <w:rFonts w:ascii="楷体_GB2312" w:hAnsi="仿宋" w:eastAsia="楷体_GB2312"/>
                <w:sz w:val="24"/>
                <w:szCs w:val="24"/>
              </w:rPr>
              <w:t xml:space="preserve">    </w:t>
            </w:r>
            <w:r>
              <w:rPr>
                <w:rFonts w:hint="eastAsia" w:ascii="楷体_GB2312" w:hAnsi="仿宋" w:eastAsia="楷体_GB2312"/>
                <w:sz w:val="24"/>
                <w:szCs w:val="24"/>
              </w:rPr>
              <w:t>月</w:t>
            </w:r>
            <w:r>
              <w:rPr>
                <w:rFonts w:ascii="楷体_GB2312" w:hAnsi="仿宋" w:eastAsia="楷体_GB2312"/>
                <w:sz w:val="24"/>
                <w:szCs w:val="24"/>
              </w:rPr>
              <w:t xml:space="preserve">    </w:t>
            </w:r>
            <w:r>
              <w:rPr>
                <w:rFonts w:hint="eastAsia" w:ascii="楷体_GB2312" w:hAnsi="仿宋" w:eastAsia="楷体_GB2312"/>
                <w:sz w:val="24"/>
                <w:szCs w:val="24"/>
              </w:rPr>
              <w:t>日</w:t>
            </w:r>
          </w:p>
        </w:tc>
        <w:tc>
          <w:tcPr>
            <w:tcW w:w="2929" w:type="dxa"/>
            <w:gridSpan w:val="3"/>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领导小组意见：</w:t>
            </w: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r>
              <w:rPr>
                <w:rFonts w:hint="eastAsia" w:ascii="楷体_GB2312" w:hAnsi="仿宋" w:eastAsia="楷体_GB2312"/>
                <w:sz w:val="24"/>
                <w:szCs w:val="24"/>
              </w:rPr>
              <w:t>年</w:t>
            </w:r>
            <w:r>
              <w:rPr>
                <w:rFonts w:ascii="楷体_GB2312" w:hAnsi="仿宋" w:eastAsia="楷体_GB2312"/>
                <w:sz w:val="24"/>
                <w:szCs w:val="24"/>
              </w:rPr>
              <w:t xml:space="preserve">    </w:t>
            </w:r>
            <w:r>
              <w:rPr>
                <w:rFonts w:hint="eastAsia" w:ascii="楷体_GB2312" w:hAnsi="仿宋" w:eastAsia="楷体_GB2312"/>
                <w:sz w:val="24"/>
                <w:szCs w:val="24"/>
              </w:rPr>
              <w:t>月</w:t>
            </w:r>
            <w:r>
              <w:rPr>
                <w:rFonts w:ascii="楷体_GB2312" w:hAnsi="仿宋" w:eastAsia="楷体_GB2312"/>
                <w:sz w:val="24"/>
                <w:szCs w:val="24"/>
              </w:rPr>
              <w:t xml:space="preserve">    </w:t>
            </w:r>
            <w:r>
              <w:rPr>
                <w:rFonts w:hint="eastAsia" w:ascii="楷体_GB2312" w:hAnsi="仿宋" w:eastAsia="楷体_GB2312"/>
                <w:sz w:val="24"/>
                <w:szCs w:val="24"/>
              </w:rPr>
              <w:t>日</w:t>
            </w:r>
          </w:p>
        </w:tc>
      </w:tr>
    </w:tbl>
    <w:p>
      <w:pPr>
        <w:widowControl/>
        <w:jc w:val="left"/>
        <w:rPr>
          <w:rFonts w:ascii="仿宋" w:hAnsi="仿宋" w:eastAsia="仿宋"/>
          <w:sz w:val="24"/>
        </w:rPr>
      </w:pPr>
    </w:p>
    <w:p>
      <w:pPr>
        <w:widowControl/>
        <w:jc w:val="left"/>
        <w:rPr>
          <w:rFonts w:ascii="仿宋_GB2312" w:eastAsia="仿宋_GB2312" w:cs="仿宋"/>
          <w:b/>
          <w:bCs/>
          <w:kern w:val="0"/>
          <w:sz w:val="24"/>
          <w:lang w:val="zh-CN"/>
        </w:rPr>
      </w:pPr>
      <w:r>
        <w:rPr>
          <w:rFonts w:hint="eastAsia" w:ascii="黑体" w:hAnsi="黑体" w:eastAsia="黑体" w:cs="仿宋"/>
          <w:bCs/>
          <w:kern w:val="0"/>
          <w:sz w:val="32"/>
          <w:szCs w:val="32"/>
          <w:lang w:val="zh-CN"/>
        </w:rPr>
        <w:t>附件5</w:t>
      </w:r>
    </w:p>
    <w:p>
      <w:pPr>
        <w:spacing w:line="420" w:lineRule="exact"/>
        <w:ind w:left="-187" w:leftChars="-89" w:firstLine="183" w:firstLineChars="51"/>
        <w:jc w:val="center"/>
        <w:rPr>
          <w:rFonts w:hint="eastAsia" w:ascii="方正小标宋简体" w:eastAsia="方正小标宋简体" w:cs="方正小标宋简体"/>
          <w:kern w:val="0"/>
          <w:sz w:val="36"/>
          <w:szCs w:val="36"/>
          <w:lang w:val="zh-CN"/>
        </w:rPr>
      </w:pPr>
      <w:r>
        <w:rPr>
          <w:rFonts w:hint="eastAsia" w:ascii="方正小标宋简体" w:eastAsia="方正小标宋简体" w:cs="方正小标宋简体"/>
          <w:kern w:val="0"/>
          <w:sz w:val="36"/>
          <w:szCs w:val="36"/>
        </w:rPr>
        <w:t>全省</w:t>
      </w:r>
      <w:r>
        <w:rPr>
          <w:rFonts w:hint="eastAsia" w:ascii="方正小标宋简体" w:eastAsia="方正小标宋简体" w:cs="方正小标宋简体"/>
          <w:kern w:val="0"/>
          <w:sz w:val="36"/>
          <w:szCs w:val="36"/>
          <w:lang w:val="zh-CN"/>
        </w:rPr>
        <w:t>示范老干部活动室评分表</w:t>
      </w:r>
    </w:p>
    <w:p>
      <w:pPr>
        <w:spacing w:line="420" w:lineRule="exact"/>
        <w:ind w:left="-187" w:leftChars="-89" w:firstLine="142" w:firstLineChars="51"/>
        <w:rPr>
          <w:rFonts w:hint="eastAsia" w:ascii="方正小标宋简体" w:eastAsia="方正小标宋简体" w:cs="方正小标宋简体"/>
          <w:kern w:val="0"/>
          <w:sz w:val="36"/>
          <w:szCs w:val="36"/>
          <w:lang w:val="zh-CN"/>
        </w:rPr>
      </w:pPr>
      <w:r>
        <w:rPr>
          <w:rFonts w:hint="eastAsia" w:ascii="仿宋_GB2312" w:eastAsia="仿宋_GB2312"/>
          <w:sz w:val="28"/>
          <w:szCs w:val="28"/>
        </w:rPr>
        <w:t>单位名称：</w:t>
      </w:r>
      <w:r>
        <w:rPr>
          <w:rFonts w:hint="eastAsia" w:ascii="仿宋_GB2312" w:eastAsia="仿宋_GB2312"/>
          <w:sz w:val="28"/>
          <w:szCs w:val="28"/>
          <w:u w:val="single"/>
        </w:rPr>
        <w:t xml:space="preserve">                </w:t>
      </w:r>
    </w:p>
    <w:tbl>
      <w:tblPr>
        <w:tblStyle w:val="4"/>
        <w:tblpPr w:leftFromText="180" w:rightFromText="180" w:vertAnchor="text" w:horzAnchor="page" w:tblpX="1479" w:tblpY="80"/>
        <w:tblOverlap w:val="never"/>
        <w:tblW w:w="91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5559"/>
        <w:gridCol w:w="1556"/>
        <w:gridCol w:w="600"/>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62" w:type="dxa"/>
            <w:tcBorders>
              <w:top w:val="single" w:color="auto" w:sz="4" w:space="0"/>
              <w:left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项目</w:t>
            </w: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创建标准和目标要求</w:t>
            </w:r>
          </w:p>
        </w:tc>
        <w:tc>
          <w:tcPr>
            <w:tcW w:w="15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评分标准</w:t>
            </w: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黑体"/>
                <w:kern w:val="0"/>
                <w:sz w:val="20"/>
                <w:szCs w:val="21"/>
              </w:rPr>
            </w:pPr>
            <w:r>
              <w:rPr>
                <w:rFonts w:ascii="Times New Roman" w:hAnsi="Times New Roman" w:eastAsia="楷体_GB2312"/>
                <w:kern w:val="0"/>
                <w:sz w:val="24"/>
                <w:szCs w:val="24"/>
              </w:rPr>
              <w:t>得分</w:t>
            </w:r>
          </w:p>
        </w:tc>
        <w:tc>
          <w:tcPr>
            <w:tcW w:w="6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2"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组织</w:t>
            </w:r>
          </w:p>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保障</w:t>
            </w:r>
          </w:p>
          <w:p>
            <w:pPr>
              <w:spacing w:line="240" w:lineRule="exact"/>
              <w:jc w:val="center"/>
              <w:rPr>
                <w:rFonts w:ascii="Times New Roman" w:hAnsi="Times New Roman" w:eastAsia="楷体_GB2312"/>
                <w:kern w:val="0"/>
                <w:sz w:val="24"/>
                <w:szCs w:val="24"/>
              </w:rPr>
            </w:pPr>
          </w:p>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20分</w:t>
            </w: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r>
              <w:rPr>
                <w:rFonts w:ascii="Times New Roman" w:hAnsi="Times New Roman" w:eastAsia="仿宋_GB2312"/>
                <w:kern w:val="0"/>
                <w:szCs w:val="21"/>
              </w:rPr>
              <w:t>老干部活动室建设列入本单位年度老干部工作计划，有相关文件资料。（4分）</w:t>
            </w:r>
          </w:p>
        </w:tc>
        <w:tc>
          <w:tcPr>
            <w:tcW w:w="1556" w:type="dxa"/>
            <w:vMerge w:val="restart"/>
            <w:tcBorders>
              <w:top w:val="single" w:color="auto" w:sz="4" w:space="0"/>
              <w:left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r>
              <w:rPr>
                <w:rFonts w:ascii="Times New Roman" w:hAnsi="Times New Roman" w:eastAsia="仿宋_GB2312"/>
                <w:kern w:val="0"/>
                <w:szCs w:val="21"/>
              </w:rPr>
              <w:t>查看有关</w:t>
            </w:r>
          </w:p>
          <w:p>
            <w:pPr>
              <w:spacing w:line="240" w:lineRule="exact"/>
              <w:jc w:val="center"/>
              <w:rPr>
                <w:rFonts w:ascii="Times New Roman" w:hAnsi="Times New Roman" w:eastAsia="仿宋_GB2312"/>
                <w:kern w:val="0"/>
                <w:szCs w:val="21"/>
              </w:rPr>
            </w:pPr>
            <w:r>
              <w:rPr>
                <w:rFonts w:ascii="Times New Roman" w:hAnsi="Times New Roman" w:eastAsia="仿宋_GB2312"/>
                <w:kern w:val="0"/>
                <w:szCs w:val="21"/>
              </w:rPr>
              <w:t>文件资料</w:t>
            </w: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6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r>
              <w:rPr>
                <w:rFonts w:ascii="Times New Roman" w:hAnsi="Times New Roman" w:eastAsia="仿宋_GB2312"/>
                <w:kern w:val="0"/>
                <w:szCs w:val="21"/>
              </w:rPr>
              <w:t>有专门工作机构及专职工作人员负责活动室工作，有经费保障，以利活动开展。（3分)</w:t>
            </w:r>
          </w:p>
        </w:tc>
        <w:tc>
          <w:tcPr>
            <w:tcW w:w="1556" w:type="dxa"/>
            <w:vMerge w:val="continue"/>
            <w:tcBorders>
              <w:left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widowControl/>
              <w:spacing w:line="240" w:lineRule="exact"/>
              <w:jc w:val="left"/>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6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r>
              <w:rPr>
                <w:rFonts w:ascii="Times New Roman" w:hAnsi="Times New Roman" w:eastAsia="仿宋_GB2312"/>
                <w:kern w:val="0"/>
                <w:szCs w:val="21"/>
              </w:rPr>
              <w:t>单位分管领导经常过问、研究老干部活动工作，每年至少为活动室和离退休干部办一件实事，有书面批示或相关资料等（5分）</w:t>
            </w:r>
          </w:p>
        </w:tc>
        <w:tc>
          <w:tcPr>
            <w:tcW w:w="1556" w:type="dxa"/>
            <w:vMerge w:val="continue"/>
            <w:tcBorders>
              <w:left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widowControl/>
              <w:spacing w:line="240" w:lineRule="exact"/>
              <w:jc w:val="left"/>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6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r>
              <w:rPr>
                <w:rFonts w:ascii="Times New Roman" w:hAnsi="Times New Roman" w:eastAsia="仿宋_GB2312"/>
                <w:kern w:val="0"/>
                <w:szCs w:val="21"/>
              </w:rPr>
              <w:t>贯彻落实</w:t>
            </w:r>
            <w:r>
              <w:rPr>
                <w:rFonts w:ascii="Times New Roman" w:hAnsi="Times New Roman" w:eastAsia="仿宋_GB2312"/>
                <w:spacing w:val="-16"/>
                <w:kern w:val="0"/>
                <w:szCs w:val="21"/>
              </w:rPr>
              <w:t>老干部工作各项政策扎实，成效明显。（5分）</w:t>
            </w:r>
          </w:p>
        </w:tc>
        <w:tc>
          <w:tcPr>
            <w:tcW w:w="1556" w:type="dxa"/>
            <w:vMerge w:val="continue"/>
            <w:tcBorders>
              <w:left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widowControl/>
              <w:spacing w:line="240" w:lineRule="exact"/>
              <w:jc w:val="left"/>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r>
              <w:rPr>
                <w:rFonts w:ascii="Times New Roman" w:hAnsi="Times New Roman" w:eastAsia="仿宋_GB2312"/>
                <w:kern w:val="0"/>
                <w:szCs w:val="21"/>
              </w:rPr>
              <w:t>活动室有年度工作计划、活动安排和工作总结，活动资料齐全。（3分）</w:t>
            </w:r>
          </w:p>
        </w:tc>
        <w:tc>
          <w:tcPr>
            <w:tcW w:w="1556" w:type="dxa"/>
            <w:vMerge w:val="continue"/>
            <w:tcBorders>
              <w:left w:val="single" w:color="auto" w:sz="4" w:space="0"/>
              <w:bottom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widowControl/>
              <w:spacing w:line="240" w:lineRule="exact"/>
              <w:jc w:val="left"/>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62"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p>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基本</w:t>
            </w:r>
          </w:p>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条件</w:t>
            </w:r>
          </w:p>
          <w:p>
            <w:pPr>
              <w:spacing w:line="240" w:lineRule="exact"/>
              <w:jc w:val="center"/>
              <w:rPr>
                <w:rFonts w:ascii="Times New Roman" w:hAnsi="Times New Roman" w:eastAsia="楷体_GB2312"/>
                <w:kern w:val="0"/>
                <w:sz w:val="24"/>
                <w:szCs w:val="24"/>
              </w:rPr>
            </w:pPr>
          </w:p>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15分</w:t>
            </w: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r>
              <w:rPr>
                <w:rFonts w:ascii="Times New Roman" w:hAnsi="Times New Roman" w:eastAsia="仿宋_GB2312"/>
                <w:kern w:val="0"/>
                <w:szCs w:val="21"/>
              </w:rPr>
              <w:t>老干部活动室建筑面积，根据本单位离退休干部总人数，每人不低于2平方米的标准，新建、扩建或整合活动室，室外活动场地面积人均不低于3平方米。（10分）</w:t>
            </w:r>
          </w:p>
        </w:tc>
        <w:tc>
          <w:tcPr>
            <w:tcW w:w="15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r>
              <w:rPr>
                <w:rFonts w:ascii="Times New Roman" w:hAnsi="Times New Roman" w:eastAsia="仿宋_GB2312"/>
                <w:kern w:val="0"/>
                <w:szCs w:val="21"/>
              </w:rPr>
              <w:t>不达标者无分</w:t>
            </w: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6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spacing w:val="-16"/>
                <w:kern w:val="0"/>
                <w:szCs w:val="21"/>
              </w:rPr>
            </w:pPr>
            <w:r>
              <w:rPr>
                <w:rFonts w:ascii="Times New Roman" w:hAnsi="Times New Roman" w:eastAsia="仿宋_GB2312"/>
                <w:kern w:val="0"/>
                <w:szCs w:val="21"/>
              </w:rPr>
              <w:t>活动室设施设备与所开展的活动项目相配套。（3分）</w:t>
            </w:r>
          </w:p>
        </w:tc>
        <w:tc>
          <w:tcPr>
            <w:tcW w:w="15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spacing w:val="-10"/>
                <w:kern w:val="0"/>
                <w:szCs w:val="21"/>
              </w:rPr>
            </w:pPr>
            <w:r>
              <w:rPr>
                <w:rFonts w:ascii="Times New Roman" w:hAnsi="Times New Roman" w:eastAsia="仿宋_GB2312"/>
                <w:spacing w:val="-10"/>
                <w:kern w:val="0"/>
                <w:szCs w:val="21"/>
              </w:rPr>
              <w:t>不配套无分</w:t>
            </w: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widowControl/>
              <w:spacing w:line="240" w:lineRule="exact"/>
              <w:jc w:val="left"/>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r>
              <w:rPr>
                <w:rFonts w:ascii="Times New Roman" w:hAnsi="Times New Roman" w:eastAsia="仿宋_GB2312"/>
                <w:kern w:val="0"/>
                <w:szCs w:val="21"/>
              </w:rPr>
              <w:t>活动器材能正常使用，日常管理保养到位。（2分）</w:t>
            </w:r>
          </w:p>
        </w:tc>
        <w:tc>
          <w:tcPr>
            <w:tcW w:w="15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r>
              <w:rPr>
                <w:rFonts w:ascii="Times New Roman" w:hAnsi="Times New Roman" w:eastAsia="仿宋_GB2312"/>
                <w:kern w:val="0"/>
                <w:szCs w:val="21"/>
              </w:rPr>
              <w:t>查看实物、资料</w:t>
            </w: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widowControl/>
              <w:spacing w:line="240" w:lineRule="exact"/>
              <w:jc w:val="left"/>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62"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活动</w:t>
            </w:r>
          </w:p>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开展</w:t>
            </w:r>
          </w:p>
          <w:p>
            <w:pPr>
              <w:spacing w:line="240" w:lineRule="exact"/>
              <w:jc w:val="center"/>
              <w:rPr>
                <w:rFonts w:ascii="Times New Roman" w:hAnsi="Times New Roman" w:eastAsia="楷体_GB2312"/>
                <w:kern w:val="0"/>
                <w:sz w:val="24"/>
                <w:szCs w:val="24"/>
              </w:rPr>
            </w:pPr>
          </w:p>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30分</w:t>
            </w: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r>
              <w:rPr>
                <w:rFonts w:ascii="Times New Roman" w:hAnsi="Times New Roman" w:eastAsia="仿宋_GB2312"/>
                <w:kern w:val="0"/>
                <w:szCs w:val="21"/>
              </w:rPr>
              <w:t>具备基本的活动项目，</w:t>
            </w:r>
            <w:r>
              <w:rPr>
                <w:rFonts w:ascii="Times New Roman" w:hAnsi="Times New Roman" w:eastAsia="仿宋_GB2312"/>
                <w:spacing w:val="-18"/>
                <w:kern w:val="0"/>
                <w:szCs w:val="21"/>
              </w:rPr>
              <w:t>省、市、县级部门单位活动室分别达到6项、4项、3项。（6分）</w:t>
            </w:r>
          </w:p>
        </w:tc>
        <w:tc>
          <w:tcPr>
            <w:tcW w:w="15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spacing w:val="-14"/>
                <w:kern w:val="0"/>
                <w:szCs w:val="21"/>
              </w:rPr>
            </w:pPr>
            <w:r>
              <w:rPr>
                <w:rFonts w:ascii="Times New Roman" w:hAnsi="Times New Roman" w:eastAsia="仿宋_GB2312"/>
                <w:spacing w:val="-14"/>
                <w:kern w:val="0"/>
                <w:szCs w:val="21"/>
              </w:rPr>
              <w:t>视达到情况得分</w:t>
            </w: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6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r>
              <w:rPr>
                <w:rFonts w:ascii="Times New Roman" w:hAnsi="Times New Roman" w:eastAsia="仿宋_GB2312"/>
                <w:kern w:val="0"/>
                <w:szCs w:val="21"/>
              </w:rPr>
              <w:t>室内日常活动正常开展，室内整洁，活动秩序良好。（8分）</w:t>
            </w:r>
          </w:p>
        </w:tc>
        <w:tc>
          <w:tcPr>
            <w:tcW w:w="15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r>
              <w:rPr>
                <w:rFonts w:ascii="Times New Roman" w:hAnsi="Times New Roman" w:eastAsia="仿宋_GB2312"/>
                <w:kern w:val="0"/>
                <w:szCs w:val="21"/>
              </w:rPr>
              <w:t>脏乱差不得分</w:t>
            </w: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widowControl/>
              <w:spacing w:line="240" w:lineRule="exact"/>
              <w:jc w:val="left"/>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6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r>
              <w:rPr>
                <w:rFonts w:ascii="Times New Roman" w:hAnsi="Times New Roman" w:eastAsia="仿宋_GB2312"/>
                <w:kern w:val="0"/>
                <w:szCs w:val="21"/>
              </w:rPr>
              <w:t>离退休干部活动团体建设，省、市、县级部门单位分别达到3个、2个、1个以上。（4分）</w:t>
            </w:r>
          </w:p>
        </w:tc>
        <w:tc>
          <w:tcPr>
            <w:tcW w:w="15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r>
              <w:rPr>
                <w:rFonts w:ascii="Times New Roman" w:hAnsi="Times New Roman" w:eastAsia="仿宋_GB2312"/>
                <w:kern w:val="0"/>
                <w:szCs w:val="21"/>
              </w:rPr>
              <w:t>达不到者无分</w:t>
            </w: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widowControl/>
              <w:spacing w:line="240" w:lineRule="exact"/>
              <w:jc w:val="left"/>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6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r>
              <w:rPr>
                <w:rFonts w:ascii="Times New Roman" w:hAnsi="Times New Roman" w:eastAsia="仿宋_GB2312"/>
                <w:kern w:val="0"/>
                <w:szCs w:val="21"/>
              </w:rPr>
              <w:t>每年组织活动3次以上，有相关图片资料，且活动精彩、有序、安全。（12分）</w:t>
            </w:r>
          </w:p>
        </w:tc>
        <w:tc>
          <w:tcPr>
            <w:tcW w:w="15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r>
              <w:rPr>
                <w:rFonts w:ascii="Times New Roman" w:hAnsi="Times New Roman" w:eastAsia="仿宋_GB2312"/>
                <w:spacing w:val="-20"/>
                <w:kern w:val="0"/>
                <w:szCs w:val="21"/>
              </w:rPr>
              <w:t>达不到者视情况得分</w:t>
            </w: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widowControl/>
              <w:spacing w:line="240" w:lineRule="exact"/>
              <w:jc w:val="left"/>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2"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p>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服务</w:t>
            </w:r>
          </w:p>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管理</w:t>
            </w:r>
          </w:p>
          <w:p>
            <w:pPr>
              <w:spacing w:line="240" w:lineRule="exact"/>
              <w:jc w:val="center"/>
              <w:rPr>
                <w:rFonts w:ascii="Times New Roman" w:hAnsi="Times New Roman" w:eastAsia="楷体_GB2312"/>
                <w:kern w:val="0"/>
                <w:sz w:val="24"/>
                <w:szCs w:val="24"/>
              </w:rPr>
            </w:pPr>
          </w:p>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25分</w:t>
            </w: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r>
              <w:rPr>
                <w:rFonts w:ascii="Times New Roman" w:hAnsi="Times New Roman" w:eastAsia="仿宋_GB2312"/>
                <w:kern w:val="0"/>
                <w:szCs w:val="21"/>
              </w:rPr>
              <w:t>活动项目、活动室服务管理规范到位，制度健全，有章可循。（6分）</w:t>
            </w:r>
          </w:p>
        </w:tc>
        <w:tc>
          <w:tcPr>
            <w:tcW w:w="15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spacing w:val="-20"/>
                <w:kern w:val="0"/>
                <w:szCs w:val="21"/>
              </w:rPr>
            </w:pPr>
            <w:r>
              <w:rPr>
                <w:rFonts w:ascii="Times New Roman" w:hAnsi="Times New Roman" w:eastAsia="仿宋_GB2312"/>
                <w:spacing w:val="-20"/>
                <w:kern w:val="0"/>
                <w:szCs w:val="21"/>
              </w:rPr>
              <w:t>不健全者视情况得分</w:t>
            </w: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restart"/>
            <w:tcBorders>
              <w:top w:val="single" w:color="auto" w:sz="4" w:space="0"/>
              <w:left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6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r>
              <w:rPr>
                <w:rFonts w:ascii="Times New Roman" w:hAnsi="Times New Roman" w:eastAsia="仿宋_GB2312"/>
                <w:kern w:val="0"/>
                <w:szCs w:val="21"/>
              </w:rPr>
              <w:t>活动团体内部服务管理制度健全，且执行情况良好。（5分）</w:t>
            </w:r>
          </w:p>
        </w:tc>
        <w:tc>
          <w:tcPr>
            <w:tcW w:w="15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spacing w:val="-12"/>
                <w:kern w:val="0"/>
                <w:szCs w:val="21"/>
              </w:rPr>
            </w:pPr>
            <w:r>
              <w:rPr>
                <w:rFonts w:ascii="Times New Roman" w:hAnsi="Times New Roman" w:eastAsia="仿宋_GB2312"/>
                <w:spacing w:val="-12"/>
                <w:kern w:val="0"/>
                <w:szCs w:val="21"/>
              </w:rPr>
              <w:t>查看制度资料</w:t>
            </w: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continue"/>
            <w:tcBorders>
              <w:left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6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r>
              <w:rPr>
                <w:rFonts w:ascii="Times New Roman" w:hAnsi="Times New Roman" w:eastAsia="仿宋_GB2312"/>
                <w:kern w:val="0"/>
                <w:szCs w:val="21"/>
              </w:rPr>
              <w:t>活动团体活动规范有序、效果良好，活动资料齐全。（6分）</w:t>
            </w:r>
          </w:p>
        </w:tc>
        <w:tc>
          <w:tcPr>
            <w:tcW w:w="15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r>
              <w:rPr>
                <w:rFonts w:ascii="Times New Roman" w:hAnsi="Times New Roman" w:eastAsia="仿宋_GB2312"/>
                <w:kern w:val="0"/>
                <w:szCs w:val="21"/>
              </w:rPr>
              <w:t>视考察情况得分</w:t>
            </w: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continue"/>
            <w:tcBorders>
              <w:left w:val="single" w:color="auto" w:sz="4" w:space="0"/>
              <w:right w:val="single" w:color="auto" w:sz="4" w:space="0"/>
            </w:tcBorders>
            <w:noWrap w:val="0"/>
            <w:tcMar>
              <w:left w:w="0" w:type="dxa"/>
              <w:right w:w="0" w:type="dxa"/>
            </w:tcMar>
            <w:vAlign w:val="center"/>
          </w:tcPr>
          <w:p>
            <w:pPr>
              <w:widowControl/>
              <w:spacing w:line="240" w:lineRule="exact"/>
              <w:jc w:val="left"/>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6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r>
              <w:rPr>
                <w:rFonts w:ascii="Times New Roman" w:hAnsi="Times New Roman" w:eastAsia="仿宋_GB2312"/>
                <w:kern w:val="0"/>
                <w:szCs w:val="21"/>
              </w:rPr>
              <w:t>活动团体临时党支部或离退休干部党支部组织健全，学习、活动正常开展，支部建设和思想政治建设有针对性、实效性。（4分）</w:t>
            </w:r>
          </w:p>
        </w:tc>
        <w:tc>
          <w:tcPr>
            <w:tcW w:w="15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spacing w:val="-14"/>
                <w:kern w:val="0"/>
                <w:szCs w:val="21"/>
              </w:rPr>
            </w:pPr>
            <w:r>
              <w:rPr>
                <w:rFonts w:ascii="Times New Roman" w:hAnsi="Times New Roman" w:eastAsia="仿宋_GB2312"/>
                <w:spacing w:val="-14"/>
                <w:kern w:val="0"/>
                <w:szCs w:val="21"/>
              </w:rPr>
              <w:t>视考察情况得分</w:t>
            </w: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continue"/>
            <w:tcBorders>
              <w:left w:val="single" w:color="auto" w:sz="4" w:space="0"/>
              <w:right w:val="single" w:color="auto" w:sz="4" w:space="0"/>
            </w:tcBorders>
            <w:noWrap w:val="0"/>
            <w:tcMar>
              <w:left w:w="0" w:type="dxa"/>
              <w:right w:w="0" w:type="dxa"/>
            </w:tcMar>
            <w:vAlign w:val="center"/>
          </w:tcPr>
          <w:p>
            <w:pPr>
              <w:widowControl/>
              <w:spacing w:line="240" w:lineRule="exact"/>
              <w:jc w:val="left"/>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6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r>
              <w:rPr>
                <w:rFonts w:ascii="Times New Roman" w:hAnsi="Times New Roman" w:eastAsia="仿宋_GB2312"/>
                <w:kern w:val="0"/>
                <w:szCs w:val="21"/>
              </w:rPr>
              <w:t>在服务态度、服务质量、管理水平等方面，经测评，离退休干部满意率在80%以上。（4分）</w:t>
            </w:r>
          </w:p>
        </w:tc>
        <w:tc>
          <w:tcPr>
            <w:tcW w:w="15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r>
              <w:rPr>
                <w:rFonts w:ascii="Times New Roman" w:hAnsi="Times New Roman" w:eastAsia="仿宋_GB2312"/>
                <w:kern w:val="0"/>
                <w:szCs w:val="21"/>
              </w:rPr>
              <w:t>低于80%不得分</w:t>
            </w: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continue"/>
            <w:tcBorders>
              <w:left w:val="single" w:color="auto" w:sz="4" w:space="0"/>
              <w:bottom w:val="single" w:color="auto" w:sz="4" w:space="0"/>
              <w:right w:val="single" w:color="auto" w:sz="4" w:space="0"/>
            </w:tcBorders>
            <w:noWrap w:val="0"/>
            <w:tcMar>
              <w:left w:w="0" w:type="dxa"/>
              <w:right w:w="0" w:type="dxa"/>
            </w:tcMar>
            <w:vAlign w:val="center"/>
          </w:tcPr>
          <w:p>
            <w:pPr>
              <w:widowControl/>
              <w:spacing w:line="240" w:lineRule="exact"/>
              <w:jc w:val="left"/>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62" w:type="dxa"/>
            <w:vMerge w:val="restart"/>
            <w:tcBorders>
              <w:top w:val="single" w:color="auto" w:sz="4" w:space="0"/>
              <w:left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p>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社会</w:t>
            </w:r>
          </w:p>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影响</w:t>
            </w:r>
          </w:p>
          <w:p>
            <w:pPr>
              <w:spacing w:line="240" w:lineRule="exact"/>
              <w:jc w:val="center"/>
              <w:rPr>
                <w:rFonts w:ascii="Times New Roman" w:hAnsi="Times New Roman" w:eastAsia="楷体_GB2312"/>
                <w:kern w:val="0"/>
                <w:sz w:val="24"/>
                <w:szCs w:val="24"/>
              </w:rPr>
            </w:pPr>
          </w:p>
          <w:p>
            <w:pPr>
              <w:spacing w:line="240" w:lineRule="exact"/>
              <w:jc w:val="center"/>
              <w:rPr>
                <w:rFonts w:ascii="Times New Roman" w:hAnsi="Times New Roman" w:eastAsia="仿宋_GB2312"/>
                <w:kern w:val="0"/>
                <w:sz w:val="18"/>
                <w:szCs w:val="18"/>
              </w:rPr>
            </w:pPr>
            <w:r>
              <w:rPr>
                <w:rFonts w:ascii="Times New Roman" w:hAnsi="Times New Roman" w:eastAsia="楷体_GB2312"/>
                <w:kern w:val="0"/>
                <w:sz w:val="24"/>
                <w:szCs w:val="24"/>
              </w:rPr>
              <w:t>10分</w:t>
            </w:r>
          </w:p>
          <w:p>
            <w:pPr>
              <w:spacing w:line="240" w:lineRule="exact"/>
              <w:jc w:val="center"/>
              <w:rPr>
                <w:rFonts w:ascii="Times New Roman" w:hAnsi="Times New Roman" w:eastAsia="楷体_GB2312"/>
                <w:kern w:val="0"/>
                <w:sz w:val="24"/>
                <w:szCs w:val="24"/>
              </w:rPr>
            </w:pP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rPr>
                <w:rFonts w:ascii="Times New Roman" w:hAnsi="Times New Roman" w:eastAsia="仿宋_GB2312"/>
                <w:kern w:val="0"/>
                <w:szCs w:val="21"/>
              </w:rPr>
            </w:pPr>
            <w:r>
              <w:rPr>
                <w:rFonts w:ascii="Times New Roman" w:hAnsi="Times New Roman" w:eastAsia="仿宋_GB2312"/>
                <w:kern w:val="0"/>
                <w:szCs w:val="21"/>
              </w:rPr>
              <w:t>围绕单位工作大局，积极组织参加活动的离退休干部及其团体开展多种形式的主题活动。（3分）</w:t>
            </w:r>
          </w:p>
        </w:tc>
        <w:tc>
          <w:tcPr>
            <w:tcW w:w="15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r>
              <w:rPr>
                <w:rFonts w:ascii="Times New Roman" w:hAnsi="Times New Roman" w:eastAsia="仿宋_GB2312"/>
                <w:kern w:val="0"/>
                <w:szCs w:val="21"/>
              </w:rPr>
              <w:t>视考察情况得分</w:t>
            </w: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restart"/>
            <w:tcBorders>
              <w:top w:val="single" w:color="auto" w:sz="4" w:space="0"/>
              <w:left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62" w:type="dxa"/>
            <w:vMerge w:val="continue"/>
            <w:tcBorders>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rPr>
            </w:pP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left"/>
              <w:rPr>
                <w:rFonts w:ascii="Times New Roman" w:hAnsi="Times New Roman" w:eastAsia="仿宋_GB2312"/>
                <w:kern w:val="0"/>
                <w:szCs w:val="21"/>
              </w:rPr>
            </w:pPr>
            <w:r>
              <w:rPr>
                <w:rFonts w:ascii="Times New Roman" w:hAnsi="Times New Roman" w:eastAsia="仿宋_GB2312"/>
                <w:kern w:val="0"/>
                <w:szCs w:val="21"/>
              </w:rPr>
              <w:t>参加省、市老年大学、老干部活动中心和单位组织开展的演出、比赛、展览等各类社会活动，社会影响好。（4分）</w:t>
            </w:r>
          </w:p>
        </w:tc>
        <w:tc>
          <w:tcPr>
            <w:tcW w:w="15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r>
              <w:rPr>
                <w:rFonts w:ascii="Times New Roman" w:hAnsi="Times New Roman" w:eastAsia="仿宋_GB2312"/>
                <w:kern w:val="0"/>
                <w:szCs w:val="21"/>
              </w:rPr>
              <w:t>视实地情况得分</w:t>
            </w: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continue"/>
            <w:tcBorders>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6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left"/>
              <w:rPr>
                <w:rFonts w:ascii="Times New Roman" w:hAnsi="Times New Roman" w:eastAsia="仿宋_GB2312"/>
                <w:kern w:val="0"/>
                <w:szCs w:val="21"/>
              </w:rPr>
            </w:pPr>
            <w:r>
              <w:rPr>
                <w:rFonts w:ascii="Times New Roman" w:hAnsi="Times New Roman" w:eastAsia="仿宋_GB2312"/>
                <w:kern w:val="0"/>
                <w:szCs w:val="21"/>
              </w:rPr>
              <w:t>参加活动的离退休干部及其团体对活动室的满意率达80%以上，同级党政领导对老年大学工作肯定。老干部活动中心在本地区示范、指导、辐射作用发挥较好。（3分）</w:t>
            </w:r>
          </w:p>
        </w:tc>
        <w:tc>
          <w:tcPr>
            <w:tcW w:w="15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spacing w:val="-14"/>
                <w:kern w:val="0"/>
                <w:szCs w:val="21"/>
              </w:rPr>
            </w:pPr>
            <w:r>
              <w:rPr>
                <w:rFonts w:ascii="Times New Roman" w:hAnsi="Times New Roman" w:eastAsia="仿宋_GB2312"/>
                <w:kern w:val="0"/>
                <w:szCs w:val="21"/>
              </w:rPr>
              <w:t>低于80%不得分</w:t>
            </w: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kern w:val="0"/>
                <w:szCs w:val="21"/>
              </w:rPr>
            </w:pPr>
          </w:p>
        </w:tc>
        <w:tc>
          <w:tcPr>
            <w:tcW w:w="68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widowControl/>
              <w:spacing w:line="240" w:lineRule="exact"/>
              <w:jc w:val="left"/>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6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合 计</w:t>
            </w:r>
          </w:p>
          <w:p>
            <w:pPr>
              <w:spacing w:line="240" w:lineRule="exact"/>
              <w:jc w:val="center"/>
              <w:rPr>
                <w:rFonts w:ascii="Times New Roman" w:hAnsi="Times New Roman" w:eastAsia="楷体_GB2312"/>
                <w:kern w:val="0"/>
                <w:sz w:val="24"/>
                <w:szCs w:val="24"/>
              </w:rPr>
            </w:pPr>
            <w:r>
              <w:rPr>
                <w:rFonts w:ascii="Times New Roman" w:hAnsi="Times New Roman" w:eastAsia="楷体_GB2312"/>
                <w:kern w:val="0"/>
                <w:sz w:val="24"/>
                <w:szCs w:val="24"/>
              </w:rPr>
              <w:t>100分</w:t>
            </w:r>
          </w:p>
        </w:tc>
        <w:tc>
          <w:tcPr>
            <w:tcW w:w="55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spacing w:val="-30"/>
                <w:kern w:val="0"/>
                <w:sz w:val="24"/>
                <w:szCs w:val="20"/>
              </w:rPr>
            </w:pPr>
          </w:p>
        </w:tc>
        <w:tc>
          <w:tcPr>
            <w:tcW w:w="15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spacing w:val="-30"/>
                <w:kern w:val="0"/>
                <w:sz w:val="24"/>
                <w:szCs w:val="20"/>
              </w:rPr>
            </w:pPr>
          </w:p>
        </w:tc>
        <w:tc>
          <w:tcPr>
            <w:tcW w:w="60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spacing w:val="-30"/>
                <w:kern w:val="0"/>
                <w:sz w:val="24"/>
                <w:szCs w:val="20"/>
              </w:rPr>
            </w:pPr>
          </w:p>
        </w:tc>
        <w:tc>
          <w:tcPr>
            <w:tcW w:w="6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Times New Roman" w:hAnsi="Times New Roman" w:eastAsia="仿宋_GB2312"/>
                <w:spacing w:val="-30"/>
                <w:kern w:val="0"/>
                <w:sz w:val="24"/>
                <w:szCs w:val="20"/>
              </w:rPr>
            </w:pPr>
          </w:p>
        </w:tc>
      </w:tr>
    </w:tbl>
    <w:p>
      <w:pPr>
        <w:widowControl/>
        <w:spacing w:line="420" w:lineRule="exact"/>
        <w:jc w:val="left"/>
        <w:rPr>
          <w:rFonts w:ascii="黑体" w:hAnsi="黑体" w:eastAsia="黑体" w:cs="仿宋"/>
          <w:bCs/>
          <w:kern w:val="0"/>
          <w:sz w:val="32"/>
          <w:szCs w:val="32"/>
          <w:lang w:val="zh-CN"/>
        </w:rPr>
      </w:pPr>
      <w:r>
        <w:rPr>
          <w:sz w:val="30"/>
          <w:szCs w:val="30"/>
        </w:rPr>
        <w:br w:type="page"/>
      </w:r>
      <w:r>
        <w:rPr>
          <w:rFonts w:hint="eastAsia" w:ascii="黑体" w:hAnsi="黑体" w:eastAsia="黑体" w:cs="仿宋"/>
          <w:bCs/>
          <w:kern w:val="0"/>
          <w:sz w:val="32"/>
          <w:szCs w:val="32"/>
          <w:lang w:val="zh-CN"/>
        </w:rPr>
        <w:t>附件6</w:t>
      </w:r>
    </w:p>
    <w:p>
      <w:pPr>
        <w:jc w:val="center"/>
        <w:rPr>
          <w:rFonts w:hint="eastAsia" w:ascii="方正小标宋简体" w:eastAsia="方正小标宋简体" w:cs="方正小标宋简体"/>
          <w:kern w:val="0"/>
          <w:sz w:val="36"/>
          <w:szCs w:val="36"/>
          <w:lang w:val="zh-CN"/>
        </w:rPr>
      </w:pPr>
      <w:r>
        <w:rPr>
          <w:rFonts w:hint="eastAsia" w:ascii="方正小标宋简体" w:eastAsia="方正小标宋简体" w:cs="方正小标宋简体"/>
          <w:kern w:val="0"/>
          <w:sz w:val="36"/>
          <w:szCs w:val="36"/>
          <w:lang w:val="zh-CN"/>
        </w:rPr>
        <w:t>全省示范老干部活动室申报表</w:t>
      </w:r>
    </w:p>
    <w:p>
      <w:pPr>
        <w:autoSpaceDE w:val="0"/>
        <w:autoSpaceDN w:val="0"/>
        <w:adjustRightInd w:val="0"/>
        <w:ind w:left="33" w:hanging="739"/>
        <w:jc w:val="center"/>
        <w:rPr>
          <w:rFonts w:ascii="仿宋_GB2312" w:eastAsia="仿宋_GB2312" w:cs="Calibri"/>
          <w:kern w:val="0"/>
          <w:sz w:val="28"/>
          <w:szCs w:val="28"/>
        </w:rPr>
      </w:pPr>
      <w:r>
        <w:rPr>
          <w:rFonts w:hint="eastAsia" w:ascii="仿宋_GB2312" w:eastAsia="仿宋_GB2312" w:cs="宋体"/>
          <w:kern w:val="0"/>
          <w:sz w:val="28"/>
          <w:szCs w:val="28"/>
          <w:lang w:val="zh-CN"/>
        </w:rPr>
        <w:t xml:space="preserve">    单位盖章：</w:t>
      </w:r>
      <w:r>
        <w:rPr>
          <w:rFonts w:hint="eastAsia" w:ascii="仿宋_GB2312" w:eastAsia="仿宋_GB2312" w:cs="Calibri"/>
          <w:kern w:val="0"/>
          <w:sz w:val="28"/>
          <w:szCs w:val="28"/>
        </w:rPr>
        <w:t xml:space="preserve">                           </w:t>
      </w:r>
      <w:r>
        <w:rPr>
          <w:rFonts w:hint="eastAsia" w:ascii="仿宋_GB2312" w:eastAsia="仿宋_GB2312" w:cs="宋体"/>
          <w:kern w:val="0"/>
          <w:sz w:val="28"/>
          <w:szCs w:val="28"/>
          <w:lang w:val="zh-CN"/>
        </w:rPr>
        <w:t>填报日期：</w:t>
      </w:r>
      <w:r>
        <w:rPr>
          <w:rFonts w:hint="eastAsia" w:ascii="仿宋_GB2312" w:eastAsia="仿宋_GB2312" w:cs="Calibri"/>
          <w:kern w:val="0"/>
          <w:sz w:val="28"/>
          <w:szCs w:val="28"/>
        </w:rPr>
        <w:t xml:space="preserve">     </w:t>
      </w:r>
      <w:r>
        <w:rPr>
          <w:rFonts w:hint="eastAsia" w:ascii="仿宋_GB2312" w:eastAsia="仿宋_GB2312" w:cs="宋体"/>
          <w:kern w:val="0"/>
          <w:sz w:val="28"/>
          <w:szCs w:val="28"/>
          <w:lang w:val="zh-CN"/>
        </w:rPr>
        <w:t>年</w:t>
      </w:r>
      <w:r>
        <w:rPr>
          <w:rFonts w:hint="eastAsia" w:ascii="仿宋_GB2312" w:eastAsia="仿宋_GB2312" w:cs="Calibri"/>
          <w:kern w:val="0"/>
          <w:sz w:val="28"/>
          <w:szCs w:val="28"/>
        </w:rPr>
        <w:t xml:space="preserve">    </w:t>
      </w:r>
      <w:r>
        <w:rPr>
          <w:rFonts w:hint="eastAsia" w:ascii="仿宋_GB2312" w:eastAsia="仿宋_GB2312" w:cs="宋体"/>
          <w:kern w:val="0"/>
          <w:sz w:val="28"/>
          <w:szCs w:val="28"/>
          <w:lang w:val="zh-CN"/>
        </w:rPr>
        <w:t>月</w:t>
      </w:r>
      <w:r>
        <w:rPr>
          <w:rFonts w:hint="eastAsia" w:ascii="仿宋_GB2312" w:eastAsia="仿宋_GB2312" w:cs="Calibri"/>
          <w:kern w:val="0"/>
          <w:sz w:val="28"/>
          <w:szCs w:val="28"/>
        </w:rPr>
        <w:t xml:space="preserve">    </w:t>
      </w:r>
      <w:r>
        <w:rPr>
          <w:rFonts w:hint="eastAsia" w:ascii="仿宋_GB2312" w:eastAsia="仿宋_GB2312" w:cs="宋体"/>
          <w:kern w:val="0"/>
          <w:sz w:val="28"/>
          <w:szCs w:val="28"/>
          <w:lang w:val="zh-CN"/>
        </w:rPr>
        <w:t>日</w:t>
      </w:r>
    </w:p>
    <w:tbl>
      <w:tblPr>
        <w:tblStyle w:val="4"/>
        <w:tblW w:w="9385" w:type="dxa"/>
        <w:jc w:val="center"/>
        <w:tblLayout w:type="fixed"/>
        <w:tblCellMar>
          <w:top w:w="0" w:type="dxa"/>
          <w:left w:w="108" w:type="dxa"/>
          <w:bottom w:w="0" w:type="dxa"/>
          <w:right w:w="108" w:type="dxa"/>
        </w:tblCellMar>
      </w:tblPr>
      <w:tblGrid>
        <w:gridCol w:w="1189"/>
        <w:gridCol w:w="397"/>
        <w:gridCol w:w="1189"/>
        <w:gridCol w:w="556"/>
        <w:gridCol w:w="369"/>
        <w:gridCol w:w="528"/>
        <w:gridCol w:w="1530"/>
        <w:gridCol w:w="745"/>
        <w:gridCol w:w="634"/>
        <w:gridCol w:w="792"/>
        <w:gridCol w:w="1456"/>
      </w:tblGrid>
      <w:tr>
        <w:tblPrEx>
          <w:tblCellMar>
            <w:top w:w="0" w:type="dxa"/>
            <w:left w:w="108" w:type="dxa"/>
            <w:bottom w:w="0" w:type="dxa"/>
            <w:right w:w="108" w:type="dxa"/>
          </w:tblCellMar>
        </w:tblPrEx>
        <w:trPr>
          <w:trHeight w:val="526" w:hRule="atLeast"/>
          <w:jc w:val="center"/>
        </w:trPr>
        <w:tc>
          <w:tcPr>
            <w:tcW w:w="118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单位名称</w:t>
            </w:r>
          </w:p>
        </w:tc>
        <w:tc>
          <w:tcPr>
            <w:tcW w:w="3039" w:type="dxa"/>
            <w:gridSpan w:val="5"/>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c>
          <w:tcPr>
            <w:tcW w:w="152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left="-105" w:right="-105"/>
              <w:jc w:val="center"/>
              <w:rPr>
                <w:rFonts w:ascii="楷体_GB2312" w:hAnsi="仿宋" w:eastAsia="楷体_GB2312"/>
                <w:sz w:val="24"/>
                <w:szCs w:val="24"/>
              </w:rPr>
            </w:pPr>
            <w:r>
              <w:rPr>
                <w:rFonts w:hint="eastAsia" w:ascii="楷体_GB2312" w:hAnsi="仿宋" w:eastAsia="楷体_GB2312"/>
                <w:sz w:val="24"/>
                <w:szCs w:val="24"/>
              </w:rPr>
              <w:t>负责人及职务</w:t>
            </w:r>
          </w:p>
        </w:tc>
        <w:tc>
          <w:tcPr>
            <w:tcW w:w="3626" w:type="dxa"/>
            <w:gridSpan w:val="4"/>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r>
      <w:tr>
        <w:tblPrEx>
          <w:tblCellMar>
            <w:top w:w="0" w:type="dxa"/>
            <w:left w:w="108" w:type="dxa"/>
            <w:bottom w:w="0" w:type="dxa"/>
            <w:right w:w="108" w:type="dxa"/>
          </w:tblCellMar>
        </w:tblPrEx>
        <w:trPr>
          <w:trHeight w:val="494" w:hRule="atLeast"/>
          <w:jc w:val="center"/>
        </w:trPr>
        <w:tc>
          <w:tcPr>
            <w:tcW w:w="118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通讯地址</w:t>
            </w:r>
          </w:p>
        </w:tc>
        <w:tc>
          <w:tcPr>
            <w:tcW w:w="4569" w:type="dxa"/>
            <w:gridSpan w:val="6"/>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c>
          <w:tcPr>
            <w:tcW w:w="1379"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邮</w:t>
            </w:r>
            <w:r>
              <w:rPr>
                <w:rFonts w:ascii="楷体_GB2312" w:hAnsi="仿宋" w:eastAsia="楷体_GB2312"/>
                <w:sz w:val="24"/>
                <w:szCs w:val="24"/>
              </w:rPr>
              <w:t xml:space="preserve">  </w:t>
            </w:r>
            <w:r>
              <w:rPr>
                <w:rFonts w:hint="eastAsia" w:ascii="楷体_GB2312" w:hAnsi="仿宋" w:eastAsia="楷体_GB2312"/>
                <w:sz w:val="24"/>
                <w:szCs w:val="24"/>
              </w:rPr>
              <w:t>编</w:t>
            </w:r>
          </w:p>
        </w:tc>
        <w:tc>
          <w:tcPr>
            <w:tcW w:w="2247"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r>
      <w:tr>
        <w:tblPrEx>
          <w:tblCellMar>
            <w:top w:w="0" w:type="dxa"/>
            <w:left w:w="108" w:type="dxa"/>
            <w:bottom w:w="0" w:type="dxa"/>
            <w:right w:w="108" w:type="dxa"/>
          </w:tblCellMar>
        </w:tblPrEx>
        <w:trPr>
          <w:trHeight w:val="485" w:hRule="atLeast"/>
          <w:jc w:val="center"/>
        </w:trPr>
        <w:tc>
          <w:tcPr>
            <w:tcW w:w="1189"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联</w:t>
            </w:r>
            <w:r>
              <w:rPr>
                <w:rFonts w:ascii="楷体_GB2312" w:hAnsi="仿宋" w:eastAsia="楷体_GB2312"/>
                <w:sz w:val="24"/>
                <w:szCs w:val="24"/>
              </w:rPr>
              <w:t xml:space="preserve"> </w:t>
            </w:r>
            <w:r>
              <w:rPr>
                <w:rFonts w:hint="eastAsia" w:ascii="楷体_GB2312" w:hAnsi="仿宋" w:eastAsia="楷体_GB2312"/>
                <w:sz w:val="24"/>
                <w:szCs w:val="24"/>
              </w:rPr>
              <w:t>系</w:t>
            </w:r>
            <w:r>
              <w:rPr>
                <w:rFonts w:ascii="楷体_GB2312" w:hAnsi="仿宋" w:eastAsia="楷体_GB2312"/>
                <w:sz w:val="24"/>
                <w:szCs w:val="24"/>
              </w:rPr>
              <w:t xml:space="preserve"> </w:t>
            </w:r>
            <w:r>
              <w:rPr>
                <w:rFonts w:hint="eastAsia" w:ascii="楷体_GB2312" w:hAnsi="仿宋" w:eastAsia="楷体_GB2312"/>
                <w:sz w:val="24"/>
                <w:szCs w:val="24"/>
              </w:rPr>
              <w:t>人</w:t>
            </w:r>
          </w:p>
        </w:tc>
        <w:tc>
          <w:tcPr>
            <w:tcW w:w="1586"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c>
          <w:tcPr>
            <w:tcW w:w="92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电</w:t>
            </w:r>
            <w:r>
              <w:rPr>
                <w:rFonts w:ascii="楷体_GB2312" w:hAnsi="仿宋" w:eastAsia="楷体_GB2312"/>
                <w:sz w:val="24"/>
                <w:szCs w:val="24"/>
              </w:rPr>
              <w:t xml:space="preserve">  </w:t>
            </w:r>
            <w:r>
              <w:rPr>
                <w:rFonts w:hint="eastAsia" w:ascii="楷体_GB2312" w:hAnsi="仿宋" w:eastAsia="楷体_GB2312"/>
                <w:sz w:val="24"/>
                <w:szCs w:val="24"/>
              </w:rPr>
              <w:t>话</w:t>
            </w:r>
          </w:p>
        </w:tc>
        <w:tc>
          <w:tcPr>
            <w:tcW w:w="2058"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c>
          <w:tcPr>
            <w:tcW w:w="1379"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传</w:t>
            </w:r>
            <w:r>
              <w:rPr>
                <w:rFonts w:ascii="楷体_GB2312" w:hAnsi="仿宋" w:eastAsia="楷体_GB2312"/>
                <w:sz w:val="24"/>
                <w:szCs w:val="24"/>
              </w:rPr>
              <w:t xml:space="preserve">  </w:t>
            </w:r>
            <w:r>
              <w:rPr>
                <w:rFonts w:hint="eastAsia" w:ascii="楷体_GB2312" w:hAnsi="仿宋" w:eastAsia="楷体_GB2312"/>
                <w:sz w:val="24"/>
                <w:szCs w:val="24"/>
              </w:rPr>
              <w:t>真</w:t>
            </w:r>
          </w:p>
        </w:tc>
        <w:tc>
          <w:tcPr>
            <w:tcW w:w="2247"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r>
      <w:tr>
        <w:tblPrEx>
          <w:tblCellMar>
            <w:top w:w="0" w:type="dxa"/>
            <w:left w:w="108" w:type="dxa"/>
            <w:bottom w:w="0" w:type="dxa"/>
            <w:right w:w="108" w:type="dxa"/>
          </w:tblCellMar>
        </w:tblPrEx>
        <w:trPr>
          <w:trHeight w:val="417" w:hRule="atLeast"/>
          <w:jc w:val="center"/>
        </w:trPr>
        <w:tc>
          <w:tcPr>
            <w:tcW w:w="1189"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c>
          <w:tcPr>
            <w:tcW w:w="1586"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c>
          <w:tcPr>
            <w:tcW w:w="92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手</w:t>
            </w:r>
            <w:r>
              <w:rPr>
                <w:rFonts w:ascii="楷体_GB2312" w:hAnsi="仿宋" w:eastAsia="楷体_GB2312"/>
                <w:sz w:val="24"/>
                <w:szCs w:val="24"/>
              </w:rPr>
              <w:t xml:space="preserve">  </w:t>
            </w:r>
            <w:r>
              <w:rPr>
                <w:rFonts w:hint="eastAsia" w:ascii="楷体_GB2312" w:hAnsi="仿宋" w:eastAsia="楷体_GB2312"/>
                <w:sz w:val="24"/>
                <w:szCs w:val="24"/>
              </w:rPr>
              <w:t>机</w:t>
            </w:r>
          </w:p>
        </w:tc>
        <w:tc>
          <w:tcPr>
            <w:tcW w:w="2058"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c>
          <w:tcPr>
            <w:tcW w:w="1379"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ascii="楷体_GB2312" w:hAnsi="仿宋" w:eastAsia="楷体_GB2312"/>
                <w:sz w:val="24"/>
                <w:szCs w:val="24"/>
              </w:rPr>
              <w:t>E-mail</w:t>
            </w:r>
          </w:p>
        </w:tc>
        <w:tc>
          <w:tcPr>
            <w:tcW w:w="2247"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480"/>
              <w:jc w:val="center"/>
              <w:rPr>
                <w:rFonts w:ascii="楷体_GB2312" w:hAnsi="仿宋" w:eastAsia="楷体_GB2312"/>
                <w:sz w:val="24"/>
                <w:szCs w:val="24"/>
              </w:rPr>
            </w:pPr>
          </w:p>
        </w:tc>
      </w:tr>
      <w:tr>
        <w:tblPrEx>
          <w:tblCellMar>
            <w:top w:w="0" w:type="dxa"/>
            <w:left w:w="108" w:type="dxa"/>
            <w:bottom w:w="0" w:type="dxa"/>
            <w:right w:w="108" w:type="dxa"/>
          </w:tblCellMar>
        </w:tblPrEx>
        <w:trPr>
          <w:trHeight w:val="695" w:hRule="atLeast"/>
          <w:jc w:val="center"/>
        </w:trPr>
        <w:tc>
          <w:tcPr>
            <w:tcW w:w="7928" w:type="dxa"/>
            <w:gridSpan w:val="10"/>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单位申报主要内容</w:t>
            </w:r>
          </w:p>
        </w:tc>
        <w:tc>
          <w:tcPr>
            <w:tcW w:w="145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自评分数</w:t>
            </w:r>
          </w:p>
        </w:tc>
      </w:tr>
      <w:tr>
        <w:tblPrEx>
          <w:tblCellMar>
            <w:top w:w="0" w:type="dxa"/>
            <w:left w:w="108" w:type="dxa"/>
            <w:bottom w:w="0" w:type="dxa"/>
            <w:right w:w="108" w:type="dxa"/>
          </w:tblCellMar>
        </w:tblPrEx>
        <w:trPr>
          <w:trHeight w:val="846" w:hRule="atLeast"/>
          <w:jc w:val="center"/>
        </w:trPr>
        <w:tc>
          <w:tcPr>
            <w:tcW w:w="1586"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hint="eastAsia" w:ascii="楷体_GB2312" w:hAnsi="仿宋" w:eastAsia="楷体_GB2312"/>
                <w:sz w:val="24"/>
                <w:szCs w:val="24"/>
              </w:rPr>
            </w:pPr>
            <w:r>
              <w:rPr>
                <w:rFonts w:hint="eastAsia" w:ascii="楷体_GB2312" w:hAnsi="仿宋" w:eastAsia="楷体_GB2312"/>
                <w:sz w:val="24"/>
                <w:szCs w:val="24"/>
              </w:rPr>
              <w:t>组织保障</w:t>
            </w:r>
          </w:p>
        </w:tc>
        <w:tc>
          <w:tcPr>
            <w:tcW w:w="6343"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p>
            <w:pPr>
              <w:jc w:val="center"/>
              <w:rPr>
                <w:rFonts w:ascii="楷体_GB2312" w:hAnsi="仿宋" w:eastAsia="楷体_GB2312"/>
                <w:sz w:val="24"/>
                <w:szCs w:val="24"/>
              </w:rPr>
            </w:pPr>
          </w:p>
        </w:tc>
        <w:tc>
          <w:tcPr>
            <w:tcW w:w="145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r>
      <w:tr>
        <w:tblPrEx>
          <w:tblCellMar>
            <w:top w:w="0" w:type="dxa"/>
            <w:left w:w="108" w:type="dxa"/>
            <w:bottom w:w="0" w:type="dxa"/>
            <w:right w:w="108" w:type="dxa"/>
          </w:tblCellMar>
        </w:tblPrEx>
        <w:trPr>
          <w:trHeight w:val="688" w:hRule="atLeast"/>
          <w:jc w:val="center"/>
        </w:trPr>
        <w:tc>
          <w:tcPr>
            <w:tcW w:w="1586"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hint="eastAsia" w:ascii="楷体_GB2312" w:hAnsi="仿宋" w:eastAsia="楷体_GB2312"/>
                <w:sz w:val="24"/>
                <w:szCs w:val="24"/>
              </w:rPr>
            </w:pPr>
            <w:r>
              <w:rPr>
                <w:rFonts w:hint="eastAsia" w:ascii="楷体_GB2312" w:hAnsi="仿宋" w:eastAsia="楷体_GB2312"/>
                <w:sz w:val="24"/>
                <w:szCs w:val="24"/>
              </w:rPr>
              <w:t>基础条件</w:t>
            </w:r>
          </w:p>
        </w:tc>
        <w:tc>
          <w:tcPr>
            <w:tcW w:w="6343"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p>
            <w:pPr>
              <w:jc w:val="center"/>
              <w:rPr>
                <w:rFonts w:ascii="楷体_GB2312" w:hAnsi="仿宋" w:eastAsia="楷体_GB2312"/>
                <w:sz w:val="24"/>
                <w:szCs w:val="24"/>
              </w:rPr>
            </w:pPr>
          </w:p>
        </w:tc>
        <w:tc>
          <w:tcPr>
            <w:tcW w:w="145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r>
      <w:tr>
        <w:tblPrEx>
          <w:tblCellMar>
            <w:top w:w="0" w:type="dxa"/>
            <w:left w:w="108" w:type="dxa"/>
            <w:bottom w:w="0" w:type="dxa"/>
            <w:right w:w="108" w:type="dxa"/>
          </w:tblCellMar>
        </w:tblPrEx>
        <w:trPr>
          <w:trHeight w:val="698" w:hRule="atLeast"/>
          <w:jc w:val="center"/>
        </w:trPr>
        <w:tc>
          <w:tcPr>
            <w:tcW w:w="1586"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hint="eastAsia" w:ascii="楷体_GB2312" w:hAnsi="仿宋" w:eastAsia="楷体_GB2312"/>
                <w:sz w:val="24"/>
                <w:szCs w:val="24"/>
              </w:rPr>
            </w:pPr>
            <w:r>
              <w:rPr>
                <w:rFonts w:hint="eastAsia" w:ascii="楷体_GB2312" w:hAnsi="仿宋" w:eastAsia="楷体_GB2312"/>
                <w:sz w:val="24"/>
                <w:szCs w:val="24"/>
              </w:rPr>
              <w:t>活动开展</w:t>
            </w:r>
          </w:p>
        </w:tc>
        <w:tc>
          <w:tcPr>
            <w:tcW w:w="6343"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p>
            <w:pPr>
              <w:jc w:val="center"/>
              <w:rPr>
                <w:rFonts w:ascii="楷体_GB2312" w:hAnsi="仿宋" w:eastAsia="楷体_GB2312"/>
                <w:sz w:val="24"/>
                <w:szCs w:val="24"/>
              </w:rPr>
            </w:pPr>
          </w:p>
        </w:tc>
        <w:tc>
          <w:tcPr>
            <w:tcW w:w="145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r>
      <w:tr>
        <w:tblPrEx>
          <w:tblCellMar>
            <w:top w:w="0" w:type="dxa"/>
            <w:left w:w="108" w:type="dxa"/>
            <w:bottom w:w="0" w:type="dxa"/>
            <w:right w:w="108" w:type="dxa"/>
          </w:tblCellMar>
        </w:tblPrEx>
        <w:trPr>
          <w:trHeight w:val="553" w:hRule="atLeast"/>
          <w:jc w:val="center"/>
        </w:trPr>
        <w:tc>
          <w:tcPr>
            <w:tcW w:w="1586"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hint="eastAsia" w:ascii="楷体_GB2312" w:hAnsi="仿宋" w:eastAsia="楷体_GB2312"/>
                <w:sz w:val="24"/>
                <w:szCs w:val="24"/>
              </w:rPr>
            </w:pPr>
            <w:r>
              <w:rPr>
                <w:rFonts w:hint="eastAsia" w:ascii="楷体_GB2312" w:hAnsi="仿宋" w:eastAsia="楷体_GB2312"/>
                <w:sz w:val="24"/>
                <w:szCs w:val="24"/>
              </w:rPr>
              <w:t>服务管理</w:t>
            </w:r>
          </w:p>
        </w:tc>
        <w:tc>
          <w:tcPr>
            <w:tcW w:w="6343"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c>
          <w:tcPr>
            <w:tcW w:w="145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p>
        </w:tc>
      </w:tr>
      <w:tr>
        <w:tblPrEx>
          <w:tblCellMar>
            <w:top w:w="0" w:type="dxa"/>
            <w:left w:w="108" w:type="dxa"/>
            <w:bottom w:w="0" w:type="dxa"/>
            <w:right w:w="108" w:type="dxa"/>
          </w:tblCellMar>
        </w:tblPrEx>
        <w:trPr>
          <w:trHeight w:val="743" w:hRule="atLeast"/>
          <w:jc w:val="center"/>
        </w:trPr>
        <w:tc>
          <w:tcPr>
            <w:tcW w:w="1586"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hint="eastAsia" w:ascii="楷体_GB2312" w:hAnsi="仿宋" w:eastAsia="楷体_GB2312"/>
                <w:sz w:val="24"/>
                <w:szCs w:val="24"/>
              </w:rPr>
            </w:pPr>
            <w:r>
              <w:rPr>
                <w:rFonts w:hint="eastAsia" w:ascii="楷体_GB2312" w:hAnsi="仿宋" w:eastAsia="楷体_GB2312"/>
                <w:sz w:val="24"/>
                <w:szCs w:val="24"/>
              </w:rPr>
              <w:t>社会影响</w:t>
            </w:r>
          </w:p>
        </w:tc>
        <w:tc>
          <w:tcPr>
            <w:tcW w:w="6343"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197"/>
              <w:jc w:val="center"/>
              <w:rPr>
                <w:rFonts w:ascii="楷体_GB2312" w:hAnsi="仿宋" w:eastAsia="楷体_GB2312"/>
                <w:sz w:val="24"/>
                <w:szCs w:val="24"/>
              </w:rPr>
            </w:pPr>
          </w:p>
        </w:tc>
        <w:tc>
          <w:tcPr>
            <w:tcW w:w="145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197"/>
              <w:jc w:val="center"/>
              <w:rPr>
                <w:rFonts w:ascii="楷体_GB2312" w:hAnsi="仿宋" w:eastAsia="楷体_GB2312"/>
                <w:sz w:val="24"/>
                <w:szCs w:val="24"/>
              </w:rPr>
            </w:pPr>
          </w:p>
        </w:tc>
      </w:tr>
      <w:tr>
        <w:tblPrEx>
          <w:tblCellMar>
            <w:top w:w="0" w:type="dxa"/>
            <w:left w:w="108" w:type="dxa"/>
            <w:bottom w:w="0" w:type="dxa"/>
            <w:right w:w="108" w:type="dxa"/>
          </w:tblCellMar>
        </w:tblPrEx>
        <w:trPr>
          <w:trHeight w:val="635" w:hRule="atLeast"/>
          <w:jc w:val="center"/>
        </w:trPr>
        <w:tc>
          <w:tcPr>
            <w:tcW w:w="1586"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总</w:t>
            </w:r>
            <w:r>
              <w:rPr>
                <w:rFonts w:ascii="楷体_GB2312" w:hAnsi="仿宋" w:eastAsia="楷体_GB2312"/>
                <w:sz w:val="24"/>
                <w:szCs w:val="24"/>
              </w:rPr>
              <w:t xml:space="preserve">  </w:t>
            </w:r>
            <w:r>
              <w:rPr>
                <w:rFonts w:hint="eastAsia" w:ascii="楷体_GB2312" w:hAnsi="仿宋" w:eastAsia="楷体_GB2312"/>
                <w:sz w:val="24"/>
                <w:szCs w:val="24"/>
              </w:rPr>
              <w:t>分</w:t>
            </w:r>
          </w:p>
        </w:tc>
        <w:tc>
          <w:tcPr>
            <w:tcW w:w="7798" w:type="dxa"/>
            <w:gridSpan w:val="9"/>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tc>
      </w:tr>
      <w:tr>
        <w:tblPrEx>
          <w:tblCellMar>
            <w:top w:w="0" w:type="dxa"/>
            <w:left w:w="108" w:type="dxa"/>
            <w:bottom w:w="0" w:type="dxa"/>
            <w:right w:w="108" w:type="dxa"/>
          </w:tblCellMar>
        </w:tblPrEx>
        <w:trPr>
          <w:trHeight w:val="2530" w:hRule="atLeast"/>
          <w:jc w:val="center"/>
        </w:trPr>
        <w:tc>
          <w:tcPr>
            <w:tcW w:w="3331" w:type="dxa"/>
            <w:gridSpan w:val="4"/>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初评单位意见：</w:t>
            </w: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r>
              <w:rPr>
                <w:rFonts w:hint="eastAsia" w:ascii="楷体_GB2312" w:hAnsi="仿宋" w:eastAsia="楷体_GB2312"/>
                <w:sz w:val="24"/>
                <w:szCs w:val="24"/>
              </w:rPr>
              <w:t>年</w:t>
            </w:r>
            <w:r>
              <w:rPr>
                <w:rFonts w:ascii="楷体_GB2312" w:hAnsi="仿宋" w:eastAsia="楷体_GB2312"/>
                <w:sz w:val="24"/>
                <w:szCs w:val="24"/>
              </w:rPr>
              <w:t xml:space="preserve">    </w:t>
            </w:r>
            <w:r>
              <w:rPr>
                <w:rFonts w:hint="eastAsia" w:ascii="楷体_GB2312" w:hAnsi="仿宋" w:eastAsia="楷体_GB2312"/>
                <w:sz w:val="24"/>
                <w:szCs w:val="24"/>
              </w:rPr>
              <w:t>月</w:t>
            </w:r>
            <w:r>
              <w:rPr>
                <w:rFonts w:ascii="楷体_GB2312" w:hAnsi="仿宋" w:eastAsia="楷体_GB2312"/>
                <w:sz w:val="24"/>
                <w:szCs w:val="24"/>
              </w:rPr>
              <w:t xml:space="preserve">    </w:t>
            </w:r>
            <w:r>
              <w:rPr>
                <w:rFonts w:hint="eastAsia" w:ascii="楷体_GB2312" w:hAnsi="仿宋" w:eastAsia="楷体_GB2312"/>
                <w:sz w:val="24"/>
                <w:szCs w:val="24"/>
              </w:rPr>
              <w:t>日</w:t>
            </w:r>
          </w:p>
        </w:tc>
        <w:tc>
          <w:tcPr>
            <w:tcW w:w="3172" w:type="dxa"/>
            <w:gridSpan w:val="4"/>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市级老干部局意见：</w:t>
            </w: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left="378"/>
              <w:jc w:val="center"/>
              <w:rPr>
                <w:rFonts w:ascii="楷体_GB2312" w:hAnsi="仿宋" w:eastAsia="楷体_GB2312"/>
                <w:sz w:val="24"/>
                <w:szCs w:val="24"/>
              </w:rPr>
            </w:pPr>
            <w:r>
              <w:rPr>
                <w:rFonts w:hint="eastAsia" w:ascii="楷体_GB2312" w:hAnsi="仿宋" w:eastAsia="楷体_GB2312"/>
                <w:sz w:val="24"/>
                <w:szCs w:val="24"/>
              </w:rPr>
              <w:t>年</w:t>
            </w:r>
            <w:r>
              <w:rPr>
                <w:rFonts w:ascii="楷体_GB2312" w:hAnsi="仿宋" w:eastAsia="楷体_GB2312"/>
                <w:sz w:val="24"/>
                <w:szCs w:val="24"/>
              </w:rPr>
              <w:t xml:space="preserve">    </w:t>
            </w:r>
            <w:r>
              <w:rPr>
                <w:rFonts w:hint="eastAsia" w:ascii="楷体_GB2312" w:hAnsi="仿宋" w:eastAsia="楷体_GB2312"/>
                <w:sz w:val="24"/>
                <w:szCs w:val="24"/>
              </w:rPr>
              <w:t>月</w:t>
            </w:r>
            <w:r>
              <w:rPr>
                <w:rFonts w:ascii="楷体_GB2312" w:hAnsi="仿宋" w:eastAsia="楷体_GB2312"/>
                <w:sz w:val="24"/>
                <w:szCs w:val="24"/>
              </w:rPr>
              <w:t xml:space="preserve">    </w:t>
            </w:r>
            <w:r>
              <w:rPr>
                <w:rFonts w:hint="eastAsia" w:ascii="楷体_GB2312" w:hAnsi="仿宋" w:eastAsia="楷体_GB2312"/>
                <w:sz w:val="24"/>
                <w:szCs w:val="24"/>
              </w:rPr>
              <w:t>日</w:t>
            </w:r>
          </w:p>
        </w:tc>
        <w:tc>
          <w:tcPr>
            <w:tcW w:w="2880" w:type="dxa"/>
            <w:gridSpan w:val="3"/>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ascii="楷体_GB2312" w:hAnsi="仿宋" w:eastAsia="楷体_GB2312"/>
                <w:sz w:val="24"/>
                <w:szCs w:val="24"/>
              </w:rPr>
            </w:pPr>
            <w:r>
              <w:rPr>
                <w:rFonts w:hint="eastAsia" w:ascii="楷体_GB2312" w:hAnsi="仿宋" w:eastAsia="楷体_GB2312"/>
                <w:sz w:val="24"/>
                <w:szCs w:val="24"/>
              </w:rPr>
              <w:t>领导小组意见：</w:t>
            </w: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p>
          <w:p>
            <w:pPr>
              <w:ind w:firstLine="197"/>
              <w:jc w:val="center"/>
              <w:rPr>
                <w:rFonts w:ascii="楷体_GB2312" w:hAnsi="仿宋" w:eastAsia="楷体_GB2312"/>
                <w:sz w:val="24"/>
                <w:szCs w:val="24"/>
              </w:rPr>
            </w:pPr>
            <w:r>
              <w:rPr>
                <w:rFonts w:hint="eastAsia" w:ascii="楷体_GB2312" w:hAnsi="仿宋" w:eastAsia="楷体_GB2312"/>
                <w:sz w:val="24"/>
                <w:szCs w:val="24"/>
              </w:rPr>
              <w:t>年</w:t>
            </w:r>
            <w:r>
              <w:rPr>
                <w:rFonts w:ascii="楷体_GB2312" w:hAnsi="仿宋" w:eastAsia="楷体_GB2312"/>
                <w:sz w:val="24"/>
                <w:szCs w:val="24"/>
              </w:rPr>
              <w:t xml:space="preserve">    </w:t>
            </w:r>
            <w:r>
              <w:rPr>
                <w:rFonts w:hint="eastAsia" w:ascii="楷体_GB2312" w:hAnsi="仿宋" w:eastAsia="楷体_GB2312"/>
                <w:sz w:val="24"/>
                <w:szCs w:val="24"/>
              </w:rPr>
              <w:t>月</w:t>
            </w:r>
            <w:r>
              <w:rPr>
                <w:rFonts w:ascii="楷体_GB2312" w:hAnsi="仿宋" w:eastAsia="楷体_GB2312"/>
                <w:sz w:val="24"/>
                <w:szCs w:val="24"/>
              </w:rPr>
              <w:t xml:space="preserve">    </w:t>
            </w:r>
            <w:r>
              <w:rPr>
                <w:rFonts w:hint="eastAsia" w:ascii="楷体_GB2312" w:hAnsi="仿宋" w:eastAsia="楷体_GB2312"/>
                <w:sz w:val="24"/>
                <w:szCs w:val="24"/>
              </w:rPr>
              <w:t>日</w:t>
            </w:r>
          </w:p>
        </w:tc>
      </w:tr>
    </w:tbl>
    <w:p>
      <w:pPr>
        <w:spacing w:line="590" w:lineRule="exact"/>
      </w:pPr>
    </w:p>
    <w:p>
      <w:pPr>
        <w:autoSpaceDE w:val="0"/>
        <w:autoSpaceDN w:val="0"/>
        <w:adjustRightInd w:val="0"/>
        <w:spacing w:line="560" w:lineRule="exact"/>
        <w:rPr>
          <w:rFonts w:hint="eastAsia" w:eastAsia="仿宋_GB2312"/>
          <w:sz w:val="28"/>
          <w:szCs w:val="28"/>
        </w:rPr>
      </w:pPr>
    </w:p>
    <w:p>
      <w:pPr>
        <w:autoSpaceDE w:val="0"/>
        <w:autoSpaceDN w:val="0"/>
        <w:adjustRightInd w:val="0"/>
        <w:spacing w:line="579" w:lineRule="exact"/>
        <w:rPr>
          <w:rFonts w:hint="eastAsia" w:eastAsia="仿宋_GB2312"/>
          <w:sz w:val="28"/>
          <w:szCs w:val="28"/>
        </w:rPr>
      </w:pPr>
      <w:r>
        <w:rPr>
          <w:rFonts w:eastAsia="仿宋_GB2312"/>
          <w:sz w:val="28"/>
          <w:szCs w:val="28"/>
        </w:rPr>
        <w:br w:type="page"/>
      </w:r>
    </w:p>
    <w:p>
      <w:pPr>
        <w:autoSpaceDE w:val="0"/>
        <w:autoSpaceDN w:val="0"/>
        <w:adjustRightInd w:val="0"/>
        <w:spacing w:line="579" w:lineRule="exact"/>
        <w:rPr>
          <w:rFonts w:hint="eastAsia" w:eastAsia="仿宋_GB2312"/>
          <w:sz w:val="28"/>
          <w:szCs w:val="28"/>
        </w:rPr>
      </w:pPr>
    </w:p>
    <w:p>
      <w:pPr>
        <w:autoSpaceDE w:val="0"/>
        <w:autoSpaceDN w:val="0"/>
        <w:adjustRightInd w:val="0"/>
        <w:spacing w:line="579" w:lineRule="exact"/>
        <w:rPr>
          <w:rFonts w:hint="eastAsia" w:eastAsia="仿宋_GB2312"/>
          <w:sz w:val="28"/>
          <w:szCs w:val="28"/>
        </w:rPr>
      </w:pPr>
    </w:p>
    <w:p>
      <w:pPr>
        <w:autoSpaceDE w:val="0"/>
        <w:autoSpaceDN w:val="0"/>
        <w:adjustRightInd w:val="0"/>
        <w:spacing w:line="579" w:lineRule="exact"/>
        <w:rPr>
          <w:rFonts w:hint="eastAsia" w:eastAsia="仿宋_GB2312"/>
          <w:sz w:val="28"/>
          <w:szCs w:val="28"/>
        </w:rPr>
      </w:pPr>
    </w:p>
    <w:p>
      <w:pPr>
        <w:autoSpaceDE w:val="0"/>
        <w:autoSpaceDN w:val="0"/>
        <w:adjustRightInd w:val="0"/>
        <w:spacing w:line="579" w:lineRule="exact"/>
        <w:rPr>
          <w:rFonts w:hint="eastAsia" w:eastAsia="仿宋_GB2312"/>
          <w:sz w:val="28"/>
          <w:szCs w:val="28"/>
        </w:rPr>
      </w:pPr>
    </w:p>
    <w:p>
      <w:pPr>
        <w:autoSpaceDE w:val="0"/>
        <w:autoSpaceDN w:val="0"/>
        <w:adjustRightInd w:val="0"/>
        <w:spacing w:line="579" w:lineRule="exact"/>
        <w:rPr>
          <w:rFonts w:hint="eastAsia" w:eastAsia="仿宋_GB2312"/>
          <w:sz w:val="28"/>
          <w:szCs w:val="28"/>
        </w:rPr>
      </w:pPr>
    </w:p>
    <w:p>
      <w:pPr>
        <w:autoSpaceDE w:val="0"/>
        <w:autoSpaceDN w:val="0"/>
        <w:adjustRightInd w:val="0"/>
        <w:spacing w:line="579" w:lineRule="exact"/>
        <w:rPr>
          <w:rFonts w:hint="eastAsia" w:eastAsia="仿宋_GB2312"/>
          <w:sz w:val="28"/>
          <w:szCs w:val="28"/>
        </w:rPr>
      </w:pPr>
    </w:p>
    <w:p>
      <w:pPr>
        <w:autoSpaceDE w:val="0"/>
        <w:autoSpaceDN w:val="0"/>
        <w:adjustRightInd w:val="0"/>
        <w:spacing w:line="579" w:lineRule="exact"/>
        <w:rPr>
          <w:rFonts w:hint="eastAsia" w:eastAsia="仿宋_GB2312"/>
          <w:sz w:val="28"/>
          <w:szCs w:val="28"/>
        </w:rPr>
      </w:pPr>
    </w:p>
    <w:p>
      <w:pPr>
        <w:autoSpaceDE w:val="0"/>
        <w:autoSpaceDN w:val="0"/>
        <w:adjustRightInd w:val="0"/>
        <w:spacing w:line="579" w:lineRule="exact"/>
        <w:rPr>
          <w:rFonts w:hint="eastAsia" w:eastAsia="仿宋_GB2312"/>
          <w:sz w:val="28"/>
          <w:szCs w:val="28"/>
        </w:rPr>
      </w:pPr>
    </w:p>
    <w:p>
      <w:pPr>
        <w:autoSpaceDE w:val="0"/>
        <w:autoSpaceDN w:val="0"/>
        <w:adjustRightInd w:val="0"/>
        <w:spacing w:line="579" w:lineRule="exact"/>
        <w:rPr>
          <w:rFonts w:hint="eastAsia" w:eastAsia="仿宋_GB2312"/>
          <w:sz w:val="28"/>
          <w:szCs w:val="28"/>
        </w:rPr>
      </w:pPr>
    </w:p>
    <w:p>
      <w:pPr>
        <w:autoSpaceDE w:val="0"/>
        <w:autoSpaceDN w:val="0"/>
        <w:adjustRightInd w:val="0"/>
        <w:spacing w:line="579" w:lineRule="exact"/>
        <w:rPr>
          <w:rFonts w:hint="eastAsia" w:eastAsia="仿宋_GB2312"/>
          <w:sz w:val="28"/>
          <w:szCs w:val="28"/>
        </w:rPr>
      </w:pPr>
    </w:p>
    <w:p>
      <w:pPr>
        <w:autoSpaceDE w:val="0"/>
        <w:autoSpaceDN w:val="0"/>
        <w:adjustRightInd w:val="0"/>
        <w:spacing w:line="579" w:lineRule="exact"/>
        <w:rPr>
          <w:rFonts w:hint="eastAsia" w:eastAsia="仿宋_GB2312"/>
          <w:sz w:val="28"/>
          <w:szCs w:val="28"/>
        </w:rPr>
      </w:pPr>
    </w:p>
    <w:p>
      <w:pPr>
        <w:autoSpaceDE w:val="0"/>
        <w:autoSpaceDN w:val="0"/>
        <w:adjustRightInd w:val="0"/>
        <w:spacing w:line="579" w:lineRule="exact"/>
        <w:rPr>
          <w:rFonts w:hint="eastAsia" w:eastAsia="仿宋_GB2312"/>
          <w:sz w:val="28"/>
          <w:szCs w:val="28"/>
        </w:rPr>
      </w:pPr>
    </w:p>
    <w:p>
      <w:pPr>
        <w:autoSpaceDE w:val="0"/>
        <w:autoSpaceDN w:val="0"/>
        <w:adjustRightInd w:val="0"/>
        <w:spacing w:line="579" w:lineRule="exact"/>
        <w:rPr>
          <w:rFonts w:hint="eastAsia" w:eastAsia="仿宋_GB2312"/>
          <w:sz w:val="28"/>
          <w:szCs w:val="28"/>
        </w:rPr>
      </w:pPr>
    </w:p>
    <w:p>
      <w:pPr>
        <w:autoSpaceDE w:val="0"/>
        <w:autoSpaceDN w:val="0"/>
        <w:adjustRightInd w:val="0"/>
        <w:spacing w:line="579" w:lineRule="exact"/>
        <w:rPr>
          <w:rFonts w:hint="eastAsia" w:eastAsia="仿宋_GB2312"/>
          <w:sz w:val="28"/>
          <w:szCs w:val="28"/>
        </w:rPr>
      </w:pPr>
    </w:p>
    <w:p>
      <w:pPr>
        <w:autoSpaceDE w:val="0"/>
        <w:autoSpaceDN w:val="0"/>
        <w:adjustRightInd w:val="0"/>
        <w:spacing w:line="579" w:lineRule="exact"/>
        <w:rPr>
          <w:rFonts w:hint="eastAsia" w:eastAsia="仿宋_GB2312"/>
          <w:sz w:val="28"/>
          <w:szCs w:val="28"/>
        </w:rPr>
      </w:pPr>
    </w:p>
    <w:p>
      <w:pPr>
        <w:autoSpaceDE w:val="0"/>
        <w:autoSpaceDN w:val="0"/>
        <w:adjustRightInd w:val="0"/>
        <w:spacing w:line="579" w:lineRule="exact"/>
        <w:rPr>
          <w:rFonts w:hint="eastAsia" w:eastAsia="仿宋_GB2312"/>
          <w:sz w:val="28"/>
          <w:szCs w:val="28"/>
        </w:rPr>
      </w:pPr>
    </w:p>
    <w:p>
      <w:pPr>
        <w:autoSpaceDE w:val="0"/>
        <w:autoSpaceDN w:val="0"/>
        <w:adjustRightInd w:val="0"/>
        <w:spacing w:line="579" w:lineRule="exact"/>
        <w:rPr>
          <w:rFonts w:hint="eastAsia" w:eastAsia="仿宋_GB2312"/>
          <w:sz w:val="28"/>
          <w:szCs w:val="28"/>
        </w:rPr>
      </w:pPr>
    </w:p>
    <w:p>
      <w:pPr>
        <w:autoSpaceDE w:val="0"/>
        <w:autoSpaceDN w:val="0"/>
        <w:adjustRightInd w:val="0"/>
        <w:spacing w:line="579" w:lineRule="exact"/>
        <w:rPr>
          <w:rFonts w:hint="eastAsia" w:eastAsia="仿宋_GB2312"/>
          <w:sz w:val="28"/>
          <w:szCs w:val="28"/>
        </w:rPr>
      </w:pPr>
    </w:p>
    <w:p>
      <w:pPr>
        <w:autoSpaceDE w:val="0"/>
        <w:autoSpaceDN w:val="0"/>
        <w:adjustRightInd w:val="0"/>
        <w:spacing w:line="579" w:lineRule="exact"/>
        <w:rPr>
          <w:rFonts w:hint="eastAsia" w:eastAsia="仿宋_GB2312"/>
          <w:sz w:val="28"/>
          <w:szCs w:val="28"/>
        </w:rPr>
      </w:pPr>
    </w:p>
    <w:p>
      <w:pPr>
        <w:spacing w:line="140" w:lineRule="exact"/>
        <w:rPr>
          <w:rFonts w:hint="eastAsia"/>
        </w:rPr>
      </w:pPr>
    </w:p>
    <w:p>
      <w:pPr>
        <w:spacing w:line="140" w:lineRule="exact"/>
        <w:rPr>
          <w:rFonts w:hint="eastAsia"/>
        </w:rPr>
      </w:pPr>
    </w:p>
    <w:p>
      <w:pPr>
        <w:spacing w:line="140" w:lineRule="exact"/>
        <w:rPr>
          <w:rFonts w:hint="eastAsia"/>
        </w:rPr>
      </w:pPr>
    </w:p>
    <w:p>
      <w:pPr>
        <w:spacing w:line="140" w:lineRule="exact"/>
      </w:pPr>
    </w:p>
    <w:p>
      <w:pPr>
        <w:spacing w:line="576" w:lineRule="exact"/>
        <w:ind w:firstLine="166" w:firstLineChars="65"/>
        <w:rPr>
          <w:rFonts w:hint="eastAsia" w:eastAsia="仿宋_GB2312"/>
          <w:sz w:val="28"/>
          <w:szCs w:val="28"/>
        </w:rPr>
      </w:pPr>
      <w:r>
        <w:rPr>
          <w:rFonts w:hint="eastAsia" w:ascii="仿宋_GB2312" w:eastAsia="仿宋_GB2312"/>
          <w:spacing w:val="-12"/>
          <w:sz w:val="28"/>
          <w:szCs w:val="28"/>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372110</wp:posOffset>
                </wp:positionV>
                <wp:extent cx="561848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29.3pt;height:0pt;width:442.4pt;z-index:251660288;mso-width-relative:page;mso-height-relative:page;" filled="f" coordsize="21600,21600" o:gfxdata="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ZIZqNYAAAAIAQAADwAAAAAAAAAB&#10;ACAAAAAiAAAAZHJzL2Rvd25yZXYueG1sUEsBAhQAFAAAAAgAh07iQMHm7TvZAQAAlgMAAA4AAAAA&#10;AAAAAQAgAAAAJQEAAGRycy9lMm9Eb2MueG1sUEsFBgAAAAAGAAYAWQEAAHAFAAAAAA==&#10;">
                <v:path arrowok="t"/>
                <v:fill on="f" focussize="0,0"/>
                <v:stroke/>
                <v:imagedata o:title=""/>
                <o:lock v:ext="edit" grouping="f" rotation="f" text="f" aspectratio="f"/>
              </v:line>
            </w:pict>
          </mc:Fallback>
        </mc:AlternateContent>
      </w:r>
      <w:r>
        <w:rPr>
          <w:rFonts w:hint="eastAsia" w:ascii="仿宋_GB2312" w:eastAsia="仿宋_GB2312"/>
          <w:spacing w:val="-12"/>
          <w:sz w:val="28"/>
          <w:szCs w:val="28"/>
        </w:rPr>
        <w:t xml:space="preserve">中共陕西省委老干部局办公室                 </w:t>
      </w:r>
      <w:r>
        <w:rPr>
          <w:rFonts w:ascii="Times New Roman" w:hAnsi="Times New Roman" w:eastAsia="仿宋_GB2312"/>
          <w:spacing w:val="-12"/>
          <w:sz w:val="28"/>
          <w:szCs w:val="28"/>
        </w:rPr>
        <w:t xml:space="preserve">     20</w:t>
      </w:r>
      <w:r>
        <w:rPr>
          <w:rFonts w:ascii="Times New Roman" w:hAnsi="Times New Roman" w:eastAsia="仿宋_GB2312"/>
          <w:spacing w:val="-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2.4pt;z-index:251659264;mso-width-relative:page;mso-height-relative:page;" filled="f" coordsize="21600,21600" o:gfxdata="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31M0tIAAAAEAQAADwAAAAAAAAABACAA&#10;AAAiAAAAZHJzL2Rvd25yZXYueG1sUEsBAhQAFAAAAAgAh07iQPJbQYzaAQAAlgMAAA4AAAAAAAAA&#10;AQAgAAAAIQEAAGRycy9lMm9Eb2MueG1sUEsFBgAAAAAGAAYAWQEAAG0FAAAAAA==&#10;">
                <v:path arrowok="t"/>
                <v:fill on="f" focussize="0,0"/>
                <v:stroke/>
                <v:imagedata o:title=""/>
                <o:lock v:ext="edit" grouping="f" rotation="f" text="f" aspectratio="f"/>
              </v:line>
            </w:pict>
          </mc:Fallback>
        </mc:AlternateContent>
      </w:r>
      <w:r>
        <w:rPr>
          <w:rFonts w:ascii="Times New Roman" w:hAnsi="Times New Roman" w:eastAsia="仿宋_GB2312"/>
          <w:spacing w:val="-12"/>
          <w:sz w:val="28"/>
          <w:szCs w:val="28"/>
        </w:rPr>
        <mc:AlternateContent>
          <mc:Choice Requires="wps">
            <w:drawing>
              <wp:anchor distT="0" distB="0" distL="114300" distR="114300" simplePos="0" relativeHeight="251658240" behindDoc="0" locked="0" layoutInCell="1" allowOverlap="1">
                <wp:simplePos x="0" y="0"/>
                <wp:positionH relativeFrom="column">
                  <wp:posOffset>4933950</wp:posOffset>
                </wp:positionH>
                <wp:positionV relativeFrom="paragraph">
                  <wp:posOffset>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8.5pt;margin-top:0pt;height:0pt;width:0.05pt;z-index:251658240;mso-width-relative:page;mso-height-relative:page;" filled="f" coordsize="21600,21600" o:gfxdata="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3vK3/SAAAABQEAAA8AAAAAAAAAAQAgAAAAIgAA&#10;AGRycy9kb3ducmV2LnhtbFBLAQIUABQAAAAIAIdO4kAF66KJ1QEAAJIDAAAOAAAAAAAAAAEAIAAA&#10;ACEBAABkcnMvZTJvRG9jLnhtbFBLBQYAAAAABgAGAFkBAABoBQAAAAA=&#10;">
                <v:path arrowok="t"/>
                <v:fill on="f" focussize="0,0"/>
                <v:stroke/>
                <v:imagedata o:title=""/>
                <o:lock v:ext="edit" grouping="f" rotation="f" text="f" aspectratio="f"/>
              </v:line>
            </w:pict>
          </mc:Fallback>
        </mc:AlternateContent>
      </w:r>
      <w:r>
        <w:rPr>
          <w:rFonts w:ascii="Times New Roman" w:hAnsi="Times New Roman" w:eastAsia="仿宋_GB2312"/>
          <w:spacing w:val="-12"/>
          <w:sz w:val="28"/>
          <w:szCs w:val="28"/>
        </w:rPr>
        <w:t>23年5月</w:t>
      </w:r>
      <w:r>
        <w:rPr>
          <w:rFonts w:hint="eastAsia" w:ascii="Times New Roman" w:hAnsi="Times New Roman" w:eastAsia="仿宋_GB2312"/>
          <w:spacing w:val="-12"/>
          <w:sz w:val="28"/>
          <w:szCs w:val="28"/>
        </w:rPr>
        <w:t>15</w:t>
      </w:r>
      <w:r>
        <w:rPr>
          <w:rFonts w:ascii="Times New Roman" w:hAnsi="Times New Roman" w:eastAsia="仿宋_GB2312"/>
          <w:spacing w:val="-12"/>
          <w:sz w:val="28"/>
          <w:szCs w:val="28"/>
        </w:rPr>
        <w:t>日印发</w:t>
      </w:r>
    </w:p>
    <w:p>
      <w:bookmarkStart w:id="0" w:name="_GoBack"/>
      <w:bookmarkEnd w:id="0"/>
    </w:p>
    <w:sectPr>
      <w:headerReference r:id="rId3" w:type="default"/>
      <w:footerReference r:id="rId4" w:type="default"/>
      <w:footerReference r:id="rId5" w:type="even"/>
      <w:pgSz w:w="11906" w:h="16838"/>
      <w:pgMar w:top="2098" w:right="1474" w:bottom="1871" w:left="1588" w:header="851" w:footer="130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A4923"/>
    <w:rsid w:val="779A4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培训中心</Company>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2023-05-17T06:38:00Z</dcterms:created>
  <dc:creator>Administrator</dc:creator>
  <cp:lastModifiedBy>Administrator</cp:lastModifiedBy>
  <dcterms:modified xsi:type="dcterms:W3CDTF">2023-05-17T06:39:32Z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